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37" w:lineRule="auto" w:before="79"/>
        <w:ind w:left="4183" w:right="3560" w:firstLine="426"/>
      </w:pPr>
      <w:r>
        <w:rPr/>
        <w:t>RMS-SEPM Application</w:t>
      </w:r>
      <w:r>
        <w:rPr>
          <w:spacing w:val="1"/>
        </w:rPr>
        <w:t> </w:t>
      </w:r>
      <w:r>
        <w:rPr/>
        <w:t>Donald</w:t>
      </w:r>
      <w:r>
        <w:rPr>
          <w:spacing w:val="-5"/>
        </w:rPr>
        <w:t> </w:t>
      </w:r>
      <w:r>
        <w:rPr/>
        <w:t>L.</w:t>
      </w:r>
      <w:r>
        <w:rPr>
          <w:spacing w:val="-4"/>
        </w:rPr>
        <w:t> </w:t>
      </w:r>
      <w:r>
        <w:rPr/>
        <w:t>Smith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Grant</w:t>
      </w:r>
    </w:p>
    <w:p>
      <w:pPr>
        <w:pStyle w:val="BodyText"/>
        <w:rPr>
          <w:b/>
        </w:rPr>
      </w:pPr>
    </w:p>
    <w:p>
      <w:pPr>
        <w:spacing w:line="242" w:lineRule="auto" w:before="1"/>
        <w:ind w:left="1337" w:right="715" w:firstLine="0"/>
        <w:jc w:val="center"/>
        <w:rPr>
          <w:b/>
          <w:sz w:val="24"/>
        </w:rPr>
      </w:pPr>
      <w:r>
        <w:rPr>
          <w:b/>
          <w:sz w:val="24"/>
        </w:rPr>
        <w:t>Eocene Basin Record of Metamorphic Core Complex Exhumation in the Western United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States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Cordillera</w:t>
      </w:r>
    </w:p>
    <w:p>
      <w:pPr>
        <w:pStyle w:val="BodyText"/>
        <w:spacing w:line="271" w:lineRule="exact"/>
        <w:ind w:left="1334" w:right="715"/>
        <w:jc w:val="center"/>
      </w:pPr>
      <w:r>
        <w:rPr/>
        <w:t>Haley</w:t>
      </w:r>
      <w:r>
        <w:rPr>
          <w:spacing w:val="-2"/>
        </w:rPr>
        <w:t> </w:t>
      </w:r>
      <w:r>
        <w:rPr/>
        <w:t>Thoresen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80" w:left="240" w:right="860"/>
        </w:sectPr>
      </w:pPr>
    </w:p>
    <w:p>
      <w:pPr>
        <w:pStyle w:val="Heading1"/>
        <w:spacing w:before="90"/>
      </w:pPr>
      <w:r>
        <w:rPr/>
        <w:t>Hypothesis</w:t>
      </w:r>
    </w:p>
    <w:p>
      <w:pPr>
        <w:pStyle w:val="BodyText"/>
        <w:spacing w:before="2"/>
        <w:ind w:left="1200"/>
      </w:pPr>
      <w:r>
        <w:rPr/>
        <w:t>The western United States Cordillera contains</w:t>
      </w:r>
      <w:r>
        <w:rPr>
          <w:spacing w:val="1"/>
        </w:rPr>
        <w:t> </w:t>
      </w:r>
      <w:r>
        <w:rPr/>
        <w:t>evidence for multiple phases and styles of</w:t>
      </w:r>
      <w:r>
        <w:rPr>
          <w:spacing w:val="1"/>
        </w:rPr>
        <w:t> </w:t>
      </w:r>
      <w:r>
        <w:rPr/>
        <w:t>extension in the Cenozoic. The onset of Basin</w:t>
      </w:r>
      <w:r>
        <w:rPr>
          <w:spacing w:val="1"/>
        </w:rPr>
        <w:t> </w:t>
      </w:r>
      <w:r>
        <w:rPr/>
        <w:t>and Range extension is well-constrained at 17</w:t>
      </w:r>
      <w:r>
        <w:rPr>
          <w:spacing w:val="1"/>
        </w:rPr>
        <w:t> </w:t>
      </w:r>
      <w:r>
        <w:rPr/>
        <w:t>Ma (1), but extension along low-angle</w:t>
      </w:r>
      <w:r>
        <w:rPr>
          <w:spacing w:val="1"/>
        </w:rPr>
        <w:t> </w:t>
      </w:r>
      <w:r>
        <w:rPr/>
        <w:t>detachment faults may have initiated as early</w:t>
      </w:r>
      <w:r>
        <w:rPr>
          <w:spacing w:val="1"/>
        </w:rPr>
        <w:t> </w:t>
      </w:r>
      <w:r>
        <w:rPr/>
        <w:t>as 55 Ma. Across Idaho and Montana, Eocene</w:t>
      </w:r>
      <w:r>
        <w:rPr>
          <w:spacing w:val="1"/>
        </w:rPr>
        <w:t> </w:t>
      </w:r>
      <w:r>
        <w:rPr/>
        <w:t>sedimentary rocks record a period of</w:t>
      </w:r>
      <w:r>
        <w:rPr>
          <w:spacing w:val="1"/>
        </w:rPr>
        <w:t> </w:t>
      </w:r>
      <w:r>
        <w:rPr/>
        <w:t>widespread</w:t>
      </w:r>
      <w:r>
        <w:rPr>
          <w:spacing w:val="-4"/>
        </w:rPr>
        <w:t> </w:t>
      </w:r>
      <w:r>
        <w:rPr/>
        <w:t>basin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filling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has</w:t>
      </w:r>
      <w:r>
        <w:rPr>
          <w:spacing w:val="-57"/>
        </w:rPr>
        <w:t> </w:t>
      </w:r>
      <w:r>
        <w:rPr/>
        <w:t>been linked to rapid metamorphic core</w:t>
      </w:r>
      <w:r>
        <w:rPr>
          <w:spacing w:val="1"/>
        </w:rPr>
        <w:t> </w:t>
      </w:r>
      <w:r>
        <w:rPr/>
        <w:t>complex (MCC) exhumation (Deer Lodge</w:t>
      </w:r>
      <w:r>
        <w:rPr>
          <w:spacing w:val="1"/>
        </w:rPr>
        <w:t> </w:t>
      </w:r>
      <w:r>
        <w:rPr/>
        <w:t>Valley) and episodic collapse of structural</w:t>
      </w:r>
      <w:r>
        <w:rPr>
          <w:spacing w:val="1"/>
        </w:rPr>
        <w:t> </w:t>
      </w:r>
      <w:r>
        <w:rPr/>
        <w:t>culminations (Salmon and Muddy Creek)</w:t>
      </w:r>
      <w:r>
        <w:rPr>
          <w:spacing w:val="1"/>
        </w:rPr>
        <w:t> </w:t>
      </w:r>
      <w:r>
        <w:rPr/>
        <w:t>(2,3,4) (Fig. 1). </w:t>
      </w:r>
      <w:r>
        <w:rPr>
          <w:b/>
        </w:rPr>
        <w:t>The problem </w:t>
      </w:r>
      <w:r>
        <w:rPr/>
        <w:t>is that existing</w:t>
      </w:r>
      <w:r>
        <w:rPr>
          <w:spacing w:val="1"/>
        </w:rPr>
        <w:t> </w:t>
      </w:r>
      <w:r>
        <w:rPr/>
        <w:t>chronometry does not constrain the earliest</w:t>
      </w:r>
      <w:r>
        <w:rPr>
          <w:spacing w:val="1"/>
        </w:rPr>
        <w:t> </w:t>
      </w:r>
      <w:r>
        <w:rPr/>
        <w:t>phase of extension or the relationship between</w:t>
      </w:r>
      <w:r>
        <w:rPr>
          <w:spacing w:val="1"/>
        </w:rPr>
        <w:t> </w:t>
      </w:r>
      <w:r>
        <w:rPr/>
        <w:t>deformation and basin evolution, which are</w:t>
      </w:r>
      <w:r>
        <w:rPr>
          <w:spacing w:val="1"/>
        </w:rPr>
        <w:t> </w:t>
      </w:r>
      <w:r>
        <w:rPr/>
        <w:t>key to deciphering the distribution of</w:t>
      </w:r>
      <w:r>
        <w:rPr>
          <w:spacing w:val="1"/>
        </w:rPr>
        <w:t> </w:t>
      </w:r>
      <w:r>
        <w:rPr/>
        <w:t>extensional styles and drivers for MCC</w:t>
      </w:r>
      <w:r>
        <w:rPr>
          <w:spacing w:val="1"/>
        </w:rPr>
        <w:t> </w:t>
      </w:r>
      <w:r>
        <w:rPr/>
        <w:t>formation. </w:t>
      </w:r>
      <w:r>
        <w:rPr>
          <w:b/>
        </w:rPr>
        <w:t>I hypothesize </w:t>
      </w:r>
      <w:r>
        <w:rPr/>
        <w:t>that the onset of</w:t>
      </w:r>
      <w:r>
        <w:rPr>
          <w:spacing w:val="1"/>
        </w:rPr>
        <w:t> </w:t>
      </w:r>
      <w:r>
        <w:rPr/>
        <w:t>extensional deformation and basin ponding in</w:t>
      </w:r>
      <w:r>
        <w:rPr>
          <w:spacing w:val="1"/>
        </w:rPr>
        <w:t> </w:t>
      </w:r>
      <w:r>
        <w:rPr/>
        <w:t>collapse basins (Salmon and Muddy Creek)</w:t>
      </w:r>
      <w:r>
        <w:rPr>
          <w:spacing w:val="1"/>
        </w:rPr>
        <w:t> </w:t>
      </w:r>
      <w:r>
        <w:rPr/>
        <w:t>ensues widespread volcanism associated with</w:t>
      </w:r>
      <w:r>
        <w:rPr>
          <w:spacing w:val="1"/>
        </w:rPr>
        <w:t> </w:t>
      </w:r>
      <w:r>
        <w:rPr/>
        <w:t>the Lowland Creek and Challis volcanic fields.</w:t>
      </w:r>
      <w:r>
        <w:rPr>
          <w:spacing w:val="-57"/>
        </w:rPr>
        <w:t> </w:t>
      </w:r>
      <w:r>
        <w:rPr/>
        <w:t>Magmatism thermally weakened thickened</w:t>
      </w:r>
      <w:r>
        <w:rPr>
          <w:spacing w:val="1"/>
        </w:rPr>
        <w:t> </w:t>
      </w:r>
      <w:r>
        <w:rPr/>
        <w:t>crust, initiating extensional collapse. The basin</w:t>
      </w:r>
      <w:r>
        <w:rPr>
          <w:spacing w:val="-57"/>
        </w:rPr>
        <w:t> </w:t>
      </w:r>
      <w:r>
        <w:rPr/>
        <w:t>adjacent to the Anaconda MCC (Deer Lodge</w:t>
      </w:r>
      <w:r>
        <w:rPr>
          <w:spacing w:val="1"/>
        </w:rPr>
        <w:t> </w:t>
      </w:r>
      <w:r>
        <w:rPr/>
        <w:t>Valley) is syntectonic, and there will be short</w:t>
      </w:r>
      <w:r>
        <w:rPr>
          <w:spacing w:val="1"/>
        </w:rPr>
        <w:t> </w:t>
      </w:r>
      <w:r>
        <w:rPr/>
        <w:t>lag times (&lt;10 mya) in early coarse grained</w:t>
      </w:r>
      <w:r>
        <w:rPr>
          <w:spacing w:val="1"/>
        </w:rPr>
        <w:t> </w:t>
      </w:r>
      <w:r>
        <w:rPr/>
        <w:t>lithofacies, representing the onset of rapid</w:t>
      </w:r>
      <w:r>
        <w:rPr>
          <w:spacing w:val="1"/>
        </w:rPr>
        <w:t> </w:t>
      </w:r>
      <w:r>
        <w:rPr/>
        <w:t>exhumation.</w:t>
      </w:r>
    </w:p>
    <w:p>
      <w:pPr>
        <w:spacing w:line="240" w:lineRule="auto" w:before="5" w:after="2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172"/>
        <w:rPr>
          <w:sz w:val="20"/>
        </w:rPr>
      </w:pPr>
      <w:r>
        <w:rPr>
          <w:sz w:val="20"/>
        </w:rPr>
        <w:drawing>
          <wp:inline distT="0" distB="0" distL="0" distR="0">
            <wp:extent cx="3261358" cy="429577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8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6"/>
        <w:ind w:left="174" w:right="153" w:firstLine="0"/>
        <w:jc w:val="left"/>
        <w:rPr>
          <w:sz w:val="18"/>
        </w:rPr>
      </w:pPr>
      <w:r>
        <w:rPr>
          <w:b/>
          <w:sz w:val="18"/>
        </w:rPr>
        <w:t>Figure 1</w:t>
      </w:r>
      <w:r>
        <w:rPr>
          <w:sz w:val="18"/>
        </w:rPr>
        <w:t>: Proposed field area with sample and measured stratigraphic</w:t>
      </w:r>
      <w:r>
        <w:rPr>
          <w:spacing w:val="-43"/>
          <w:sz w:val="18"/>
        </w:rPr>
        <w:t> </w:t>
      </w:r>
      <w:r>
        <w:rPr>
          <w:sz w:val="18"/>
        </w:rPr>
        <w:t>section localities, basins active in the Eocene, and metamorphic core</w:t>
      </w:r>
      <w:r>
        <w:rPr>
          <w:spacing w:val="1"/>
          <w:sz w:val="18"/>
        </w:rPr>
        <w:t> </w:t>
      </w:r>
      <w:r>
        <w:rPr>
          <w:sz w:val="18"/>
        </w:rPr>
        <w:t>complexes (MCC). Bitterroot MCC (BR), Anaconda MCC (AC),</w:t>
      </w:r>
      <w:r>
        <w:rPr>
          <w:spacing w:val="1"/>
          <w:sz w:val="18"/>
        </w:rPr>
        <w:t> </w:t>
      </w:r>
      <w:r>
        <w:rPr>
          <w:sz w:val="18"/>
        </w:rPr>
        <w:t>Bitterroot Valley (BRV), Flint Creek (FC), Deer Lodge Valley</w:t>
      </w:r>
      <w:r>
        <w:rPr>
          <w:spacing w:val="1"/>
          <w:sz w:val="18"/>
        </w:rPr>
        <w:t> </w:t>
      </w:r>
      <w:r>
        <w:rPr>
          <w:sz w:val="18"/>
        </w:rPr>
        <w:t>(DLV), Salmon (SA), Horse Prairie (HP), Medicine Lodge (ML),</w:t>
      </w:r>
      <w:r>
        <w:rPr>
          <w:spacing w:val="1"/>
          <w:sz w:val="18"/>
        </w:rPr>
        <w:t> </w:t>
      </w:r>
      <w:r>
        <w:rPr>
          <w:sz w:val="18"/>
        </w:rPr>
        <w:t>Muddy Creek (MC), Sage Creek (SC), Jefferson (JF), Grasshopper</w:t>
      </w:r>
      <w:r>
        <w:rPr>
          <w:spacing w:val="1"/>
          <w:sz w:val="18"/>
        </w:rPr>
        <w:t> </w:t>
      </w:r>
      <w:r>
        <w:rPr>
          <w:sz w:val="18"/>
        </w:rPr>
        <w:t>(GH).</w:t>
      </w:r>
      <w:r>
        <w:rPr>
          <w:spacing w:val="-2"/>
          <w:sz w:val="18"/>
        </w:rPr>
        <w:t> </w:t>
      </w:r>
      <w:r>
        <w:rPr>
          <w:sz w:val="18"/>
        </w:rPr>
        <w:t>Basin</w:t>
      </w:r>
      <w:r>
        <w:rPr>
          <w:spacing w:val="-2"/>
          <w:sz w:val="18"/>
        </w:rPr>
        <w:t> </w:t>
      </w:r>
      <w:r>
        <w:rPr>
          <w:sz w:val="18"/>
        </w:rPr>
        <w:t>locations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2"/>
          <w:sz w:val="18"/>
        </w:rPr>
        <w:t> </w:t>
      </w:r>
      <w:r>
        <w:rPr>
          <w:sz w:val="18"/>
        </w:rPr>
        <w:t>(Constenius,</w:t>
      </w:r>
      <w:r>
        <w:rPr>
          <w:spacing w:val="-1"/>
          <w:sz w:val="18"/>
        </w:rPr>
        <w:t> </w:t>
      </w:r>
      <w:r>
        <w:rPr>
          <w:sz w:val="18"/>
        </w:rPr>
        <w:t>1996).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360" w:bottom="280" w:left="240" w:right="860"/>
          <w:cols w:num="2" w:equalWidth="0">
            <w:col w:w="5719" w:space="40"/>
            <w:col w:w="538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line="275" w:lineRule="exact" w:before="90"/>
      </w:pPr>
      <w:r>
        <w:rPr/>
        <w:t>Research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ind w:left="1200" w:right="736" w:firstLine="720"/>
      </w:pPr>
      <w:r>
        <w:rPr/>
        <w:t>Previous work dating MCC exhumation, primarily using bedrock thermochronology,</w:t>
      </w:r>
      <w:r>
        <w:rPr>
          <w:spacing w:val="1"/>
        </w:rPr>
        <w:t> </w:t>
      </w:r>
      <w:r>
        <w:rPr/>
        <w:t>resulted in a range of exhumation ages (52-40 Ma) and rates of extension (4,5), but no studies</w:t>
      </w:r>
      <w:r>
        <w:rPr>
          <w:spacing w:val="1"/>
        </w:rPr>
        <w:t> </w:t>
      </w:r>
      <w:r>
        <w:rPr/>
        <w:t>have determined how MCC exhumation and basin formation are related. The Muddy Creek and</w:t>
      </w:r>
      <w:r>
        <w:rPr>
          <w:spacing w:val="-58"/>
        </w:rPr>
        <w:t> </w:t>
      </w:r>
      <w:r>
        <w:rPr/>
        <w:t>Salmon basins have been studied using stratigraphy, structural analysis, and stable isotope</w:t>
      </w:r>
      <w:r>
        <w:rPr>
          <w:spacing w:val="1"/>
        </w:rPr>
        <w:t> </w:t>
      </w:r>
      <w:r>
        <w:rPr/>
        <w:t>geochemistry</w:t>
      </w:r>
      <w:r>
        <w:rPr>
          <w:spacing w:val="-2"/>
        </w:rPr>
        <w:t> </w:t>
      </w:r>
      <w:r>
        <w:rPr/>
        <w:t>(3,6,7).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basins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thought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Cretaceous</w:t>
      </w:r>
      <w:r>
        <w:rPr>
          <w:spacing w:val="-1"/>
        </w:rPr>
        <w:t> </w:t>
      </w:r>
      <w:r>
        <w:rPr/>
        <w:t>paleovalley</w:t>
      </w:r>
    </w:p>
    <w:p>
      <w:pPr>
        <w:spacing w:after="0"/>
        <w:sectPr>
          <w:type w:val="continuous"/>
          <w:pgSz w:w="12240" w:h="15840"/>
          <w:pgMar w:top="1360" w:bottom="280" w:left="240" w:right="860"/>
        </w:sectPr>
      </w:pPr>
    </w:p>
    <w:p>
      <w:pPr>
        <w:pStyle w:val="BodyText"/>
        <w:spacing w:before="76"/>
        <w:ind w:left="1200" w:right="609"/>
      </w:pPr>
      <w:r>
        <w:rPr/>
        <w:t>that filled with volcanic rocks prior to a major phase of extension along low-angle detachments</w:t>
      </w:r>
      <w:r>
        <w:rPr>
          <w:spacing w:val="1"/>
        </w:rPr>
        <w:t> </w:t>
      </w:r>
      <w:r>
        <w:rPr/>
        <w:t>(3,7). The stratigraphic shift from ignimbrites and tuffaceous fluvial sandstone and conglomerate</w:t>
      </w:r>
      <w:r>
        <w:rPr>
          <w:spacing w:val="-58"/>
        </w:rPr>
        <w:t> </w:t>
      </w:r>
      <w:r>
        <w:rPr/>
        <w:t>to organic-rich lacustrine mudstone and limestones may represent the transition from valley fill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extension and basin ponding.</w:t>
      </w:r>
    </w:p>
    <w:p>
      <w:pPr>
        <w:pStyle w:val="BodyText"/>
        <w:spacing w:before="1"/>
        <w:ind w:left="1200" w:right="695" w:firstLine="720"/>
      </w:pPr>
      <w:r>
        <w:rPr/>
        <w:t>To test my hypothesis, I will conduct a detailed stratigraphic, geochronologic, and</w:t>
      </w:r>
      <w:r>
        <w:rPr>
          <w:spacing w:val="1"/>
        </w:rPr>
        <w:t> </w:t>
      </w:r>
      <w:r>
        <w:rPr/>
        <w:t>thermochronologic investigation of basin strata associated with the Anaconda MCC and the</w:t>
      </w:r>
      <w:r>
        <w:rPr>
          <w:spacing w:val="1"/>
        </w:rPr>
        <w:t> </w:t>
      </w:r>
      <w:r>
        <w:rPr/>
        <w:t>surrounding Muddy Creek and Salmon basins (Fig. 1). I will measure decimeter scale-</w:t>
      </w:r>
      <w:r>
        <w:rPr>
          <w:spacing w:val="1"/>
        </w:rPr>
        <w:t> </w:t>
      </w:r>
      <w:r>
        <w:rPr/>
        <w:t>stratigraphic sections and paleocurrent indicators to determine depositional environments, basin</w:t>
      </w:r>
      <w:r>
        <w:rPr>
          <w:spacing w:val="-57"/>
        </w:rPr>
        <w:t> </w:t>
      </w:r>
      <w:r>
        <w:rPr/>
        <w:t>architecture, and (combined with detrital U-Pb ages) sediment provenance. I will use sanidine</w:t>
      </w:r>
      <w:r>
        <w:rPr>
          <w:spacing w:val="1"/>
        </w:rPr>
        <w:t> </w:t>
      </w:r>
      <w:r>
        <w:rPr>
          <w:position w:val="8"/>
          <w:sz w:val="16"/>
        </w:rPr>
        <w:t>40</w:t>
      </w:r>
      <w:r>
        <w:rPr/>
        <w:t>Ar/</w:t>
      </w:r>
      <w:r>
        <w:rPr>
          <w:vertAlign w:val="superscript"/>
        </w:rPr>
        <w:t>39</w:t>
      </w:r>
      <w:r>
        <w:rPr>
          <w:vertAlign w:val="baseline"/>
        </w:rPr>
        <w:t>Ar dating of interbedded tuffs to obtain depositional age control. By comparing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 depositional ages to previously dated Lowland Creek and Challis Volcanics (6), I will</w:t>
      </w:r>
      <w:r>
        <w:rPr>
          <w:spacing w:val="-58"/>
          <w:vertAlign w:val="baseline"/>
        </w:rPr>
        <w:t> </w:t>
      </w:r>
      <w:r>
        <w:rPr>
          <w:vertAlign w:val="baseline"/>
        </w:rPr>
        <w:t>determine the temporal relationship between volcanism and basin formation. Using detrital</w:t>
      </w:r>
      <w:r>
        <w:rPr>
          <w:spacing w:val="1"/>
          <w:vertAlign w:val="baseline"/>
        </w:rPr>
        <w:t> </w:t>
      </w:r>
      <w:r>
        <w:rPr>
          <w:vertAlign w:val="baseline"/>
        </w:rPr>
        <w:t>zircon (U-Th)/(He-Pb) double dating, I will obtain crystallization and cooling ages of targeted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age clusters (8) in order to calculate lag times (t</w:t>
      </w:r>
      <w:r>
        <w:rPr>
          <w:position w:val="1"/>
          <w:sz w:val="13"/>
          <w:vertAlign w:val="baseline"/>
        </w:rPr>
        <w:t>L</w:t>
      </w:r>
      <w:r>
        <w:rPr>
          <w:position w:val="2"/>
          <w:vertAlign w:val="baseline"/>
        </w:rPr>
        <w:t>=t</w:t>
      </w:r>
      <w:r>
        <w:rPr>
          <w:sz w:val="16"/>
          <w:vertAlign w:val="baseline"/>
        </w:rPr>
        <w:t>c</w:t>
      </w:r>
      <w:r>
        <w:rPr>
          <w:position w:val="2"/>
          <w:vertAlign w:val="baseline"/>
        </w:rPr>
        <w:t>-t</w:t>
      </w:r>
      <w:r>
        <w:rPr>
          <w:sz w:val="16"/>
          <w:vertAlign w:val="baseline"/>
        </w:rPr>
        <w:t>d</w:t>
      </w:r>
      <w:r>
        <w:rPr>
          <w:position w:val="2"/>
          <w:sz w:val="20"/>
          <w:vertAlign w:val="baseline"/>
        </w:rPr>
        <w:t>)</w:t>
      </w:r>
      <w:r>
        <w:rPr>
          <w:position w:val="2"/>
          <w:vertAlign w:val="baseline"/>
        </w:rPr>
        <w:t>: an individual grain’s travel time from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cooling (t</w:t>
      </w:r>
      <w:r>
        <w:rPr>
          <w:sz w:val="16"/>
          <w:vertAlign w:val="baseline"/>
        </w:rPr>
        <w:t>c</w:t>
      </w:r>
      <w:r>
        <w:rPr>
          <w:position w:val="2"/>
          <w:vertAlign w:val="baseline"/>
        </w:rPr>
        <w:t>) to deposition (t</w:t>
      </w:r>
      <w:r>
        <w:rPr>
          <w:sz w:val="16"/>
          <w:vertAlign w:val="baseline"/>
        </w:rPr>
        <w:t>d</w:t>
      </w:r>
      <w:r>
        <w:rPr>
          <w:position w:val="2"/>
          <w:vertAlign w:val="baseline"/>
        </w:rPr>
        <w:t>) (8,9). Different basin subsidence mechanisms will create distinct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relationships between lag time, cooling age, and depositional age (Fig. 2) (8,9). I will compare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variables to determine the timing of initial MCC exhumation, how changes in basin</w:t>
      </w:r>
      <w:r>
        <w:rPr>
          <w:spacing w:val="1"/>
          <w:vertAlign w:val="baseline"/>
        </w:rPr>
        <w:t> </w:t>
      </w:r>
      <w:r>
        <w:rPr>
          <w:vertAlign w:val="baseline"/>
        </w:rPr>
        <w:t>architecture</w:t>
      </w:r>
      <w:r>
        <w:rPr>
          <w:spacing w:val="-3"/>
          <w:vertAlign w:val="baseline"/>
        </w:rPr>
        <w:t> </w:t>
      </w:r>
      <w:r>
        <w:rPr>
          <w:vertAlign w:val="baseline"/>
        </w:rPr>
        <w:t>correlate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unroofing,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early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extensional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styles.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216914</wp:posOffset>
            </wp:positionH>
            <wp:positionV relativeFrom="paragraph">
              <wp:posOffset>105353</wp:posOffset>
            </wp:positionV>
            <wp:extent cx="6668805" cy="417328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805" cy="417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spacing w:before="1"/>
        <w:ind w:left="1487" w:right="584" w:firstLine="0"/>
        <w:jc w:val="left"/>
        <w:rPr>
          <w:sz w:val="18"/>
        </w:rPr>
      </w:pPr>
      <w:r>
        <w:rPr>
          <w:b/>
          <w:sz w:val="18"/>
        </w:rPr>
        <w:t>Figure 2</w:t>
      </w:r>
      <w:r>
        <w:rPr>
          <w:sz w:val="18"/>
        </w:rPr>
        <w:t>:Expected trends in lag time based on basin forming mechanisms. Cooling age is detrital zircon (U-Th)/He age of</w:t>
      </w:r>
      <w:r>
        <w:rPr>
          <w:spacing w:val="1"/>
          <w:sz w:val="18"/>
        </w:rPr>
        <w:t> </w:t>
      </w:r>
      <w:r>
        <w:rPr>
          <w:sz w:val="18"/>
        </w:rPr>
        <w:t>youngest, non-volcanic population. Metamorphic core complex (MCC), Paleovalley to Extensional Basin (PVE), Extensional</w:t>
      </w:r>
      <w:r>
        <w:rPr>
          <w:spacing w:val="-42"/>
          <w:sz w:val="18"/>
        </w:rPr>
        <w:t> </w:t>
      </w:r>
      <w:r>
        <w:rPr>
          <w:sz w:val="18"/>
        </w:rPr>
        <w:t>basin</w:t>
      </w:r>
      <w:r>
        <w:rPr>
          <w:spacing w:val="-3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constant</w:t>
      </w:r>
      <w:r>
        <w:rPr>
          <w:spacing w:val="-1"/>
          <w:sz w:val="18"/>
        </w:rPr>
        <w:t> </w:t>
      </w:r>
      <w:r>
        <w:rPr>
          <w:sz w:val="18"/>
        </w:rPr>
        <w:t>subsidence</w:t>
      </w:r>
      <w:r>
        <w:rPr>
          <w:spacing w:val="-3"/>
          <w:sz w:val="18"/>
        </w:rPr>
        <w:t> </w:t>
      </w:r>
      <w:r>
        <w:rPr>
          <w:sz w:val="18"/>
        </w:rPr>
        <w:t>rate</w:t>
      </w:r>
      <w:r>
        <w:rPr>
          <w:spacing w:val="-3"/>
          <w:sz w:val="18"/>
        </w:rPr>
        <w:t> </w:t>
      </w:r>
      <w:r>
        <w:rPr>
          <w:sz w:val="18"/>
        </w:rPr>
        <w:t>(EBC),</w:t>
      </w:r>
      <w:r>
        <w:rPr>
          <w:spacing w:val="-1"/>
          <w:sz w:val="18"/>
        </w:rPr>
        <w:t> </w:t>
      </w:r>
      <w:r>
        <w:rPr>
          <w:sz w:val="18"/>
        </w:rPr>
        <w:t>Paleovalley</w:t>
      </w:r>
      <w:r>
        <w:rPr>
          <w:spacing w:val="-3"/>
          <w:sz w:val="18"/>
        </w:rPr>
        <w:t> </w:t>
      </w:r>
      <w:r>
        <w:rPr>
          <w:sz w:val="18"/>
        </w:rPr>
        <w:t>filling</w:t>
      </w:r>
      <w:r>
        <w:rPr>
          <w:spacing w:val="-3"/>
          <w:sz w:val="18"/>
        </w:rPr>
        <w:t> </w:t>
      </w:r>
      <w:r>
        <w:rPr>
          <w:sz w:val="18"/>
        </w:rPr>
        <w:t>(PV).</w:t>
      </w:r>
      <w:r>
        <w:rPr>
          <w:spacing w:val="-1"/>
          <w:sz w:val="18"/>
        </w:rPr>
        <w:t> </w:t>
      </w:r>
      <w:r>
        <w:rPr>
          <w:sz w:val="18"/>
        </w:rPr>
        <w:t>Dashed</w:t>
      </w:r>
      <w:r>
        <w:rPr>
          <w:spacing w:val="-3"/>
          <w:sz w:val="18"/>
        </w:rPr>
        <w:t> </w:t>
      </w:r>
      <w:r>
        <w:rPr>
          <w:sz w:val="18"/>
        </w:rPr>
        <w:t>gray</w:t>
      </w:r>
      <w:r>
        <w:rPr>
          <w:spacing w:val="-3"/>
          <w:sz w:val="18"/>
        </w:rPr>
        <w:t> </w:t>
      </w:r>
      <w:r>
        <w:rPr>
          <w:sz w:val="18"/>
        </w:rPr>
        <w:t>lines</w:t>
      </w:r>
      <w:r>
        <w:rPr>
          <w:spacing w:val="-1"/>
          <w:sz w:val="18"/>
        </w:rPr>
        <w:t> </w:t>
      </w:r>
      <w:r>
        <w:rPr>
          <w:sz w:val="18"/>
        </w:rPr>
        <w:t>represent</w:t>
      </w:r>
      <w:r>
        <w:rPr>
          <w:spacing w:val="-2"/>
          <w:sz w:val="18"/>
        </w:rPr>
        <w:t> </w:t>
      </w:r>
      <w:r>
        <w:rPr>
          <w:sz w:val="18"/>
        </w:rPr>
        <w:t>lines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equal</w:t>
      </w:r>
      <w:r>
        <w:rPr>
          <w:spacing w:val="-2"/>
          <w:sz w:val="18"/>
        </w:rPr>
        <w:t> </w:t>
      </w:r>
      <w:r>
        <w:rPr>
          <w:sz w:val="18"/>
        </w:rPr>
        <w:t>lag</w:t>
      </w:r>
      <w:r>
        <w:rPr>
          <w:spacing w:val="-3"/>
          <w:sz w:val="18"/>
        </w:rPr>
        <w:t> </w:t>
      </w:r>
      <w:r>
        <w:rPr>
          <w:sz w:val="18"/>
        </w:rPr>
        <w:t>time.</w:t>
      </w:r>
    </w:p>
    <w:p>
      <w:pPr>
        <w:spacing w:after="0"/>
        <w:jc w:val="left"/>
        <w:rPr>
          <w:sz w:val="18"/>
        </w:rPr>
        <w:sectPr>
          <w:pgSz w:w="12240" w:h="15840"/>
          <w:pgMar w:top="1360" w:bottom="280" w:left="240" w:right="8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0"/>
        <w:ind w:left="1200" w:right="896" w:firstLine="720"/>
      </w:pPr>
      <w:r>
        <w:rPr/>
        <w:t>Table 1 shows an expected timeline for field work, sample prep, and analyses. Detrital</w:t>
      </w:r>
      <w:r>
        <w:rPr>
          <w:spacing w:val="-58"/>
        </w:rPr>
        <w:t> </w:t>
      </w:r>
      <w:r>
        <w:rPr/>
        <w:t>zircon (U-Pb) analyses are in progress at the University of Texas, Austin. I am leveraging</w:t>
      </w:r>
      <w:r>
        <w:rPr>
          <w:spacing w:val="1"/>
        </w:rPr>
        <w:t> </w:t>
      </w:r>
      <w:r>
        <w:rPr/>
        <w:t>published </w:t>
      </w:r>
      <w:r>
        <w:rPr>
          <w:vertAlign w:val="superscript"/>
        </w:rPr>
        <w:t>40</w:t>
      </w:r>
      <w:r>
        <w:rPr>
          <w:vertAlign w:val="baseline"/>
        </w:rPr>
        <w:t>Ar/</w:t>
      </w:r>
      <w:r>
        <w:rPr>
          <w:vertAlign w:val="superscript"/>
        </w:rPr>
        <w:t>39</w:t>
      </w:r>
      <w:r>
        <w:rPr>
          <w:vertAlign w:val="baseline"/>
        </w:rPr>
        <w:t>Ar ages of Lowland Creek volcanics (10) and separating sanidine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 samples to run at the University of Wisconsin. Receiving this grant will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funding for field work during the summer of 2021, which is crucial for measuring 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stratigraphic</w:t>
      </w:r>
      <w:r>
        <w:rPr>
          <w:spacing w:val="-2"/>
          <w:vertAlign w:val="baseline"/>
        </w:rPr>
        <w:t> </w:t>
      </w:r>
      <w:r>
        <w:rPr>
          <w:vertAlign w:val="baseline"/>
        </w:rPr>
        <w:t>sections and determining</w:t>
      </w:r>
      <w:r>
        <w:rPr>
          <w:spacing w:val="-1"/>
          <w:vertAlign w:val="baseline"/>
        </w:rPr>
        <w:t> </w:t>
      </w:r>
      <w:r>
        <w:rPr>
          <w:vertAlign w:val="baseline"/>
        </w:rPr>
        <w:t>basin architecture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(Fig.</w:t>
      </w:r>
      <w:r>
        <w:rPr>
          <w:spacing w:val="-1"/>
          <w:vertAlign w:val="baseline"/>
        </w:rPr>
        <w:t> </w:t>
      </w:r>
      <w:r>
        <w:rPr>
          <w:vertAlign w:val="baseline"/>
        </w:rPr>
        <w:t>1).</w:t>
      </w:r>
    </w:p>
    <w:p>
      <w:pPr>
        <w:pStyle w:val="BodyText"/>
        <w:spacing w:before="2"/>
      </w:pPr>
    </w:p>
    <w:p>
      <w:pPr>
        <w:pStyle w:val="Heading1"/>
        <w:spacing w:line="275" w:lineRule="exact"/>
      </w:pPr>
      <w:r>
        <w:rPr/>
        <w:t>Scientific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Societal</w:t>
      </w:r>
      <w:r>
        <w:rPr>
          <w:spacing w:val="-3"/>
        </w:rPr>
        <w:t> </w:t>
      </w:r>
      <w:r>
        <w:rPr/>
        <w:t>Significance</w:t>
      </w:r>
    </w:p>
    <w:p>
      <w:pPr>
        <w:pStyle w:val="BodyText"/>
        <w:ind w:left="1200" w:right="589" w:firstLine="720"/>
      </w:pPr>
      <w:r>
        <w:rPr/>
        <w:t>The collapse of the North American Cordillera is a continental scale tectonic process that</w:t>
      </w:r>
      <w:r>
        <w:rPr>
          <w:spacing w:val="-57"/>
        </w:rPr>
        <w:t> </w:t>
      </w:r>
      <w:r>
        <w:rPr/>
        <w:t>is critical to our understanding of how extension is accommodated in the lithosphere. The</w:t>
      </w:r>
      <w:r>
        <w:rPr>
          <w:spacing w:val="1"/>
        </w:rPr>
        <w:t> </w:t>
      </w:r>
      <w:r>
        <w:rPr/>
        <w:t>northwest trending line of MCCs extending from Mexico to Canada is characterized by three</w:t>
      </w:r>
      <w:r>
        <w:rPr>
          <w:spacing w:val="1"/>
        </w:rPr>
        <w:t> </w:t>
      </w:r>
      <w:r>
        <w:rPr/>
        <w:t>regions with varying exhumation ages (Eocene-Miocene) and magnitudes of extension (&gt; 10</w:t>
      </w:r>
      <w:r>
        <w:rPr>
          <w:spacing w:val="1"/>
        </w:rPr>
        <w:t> </w:t>
      </w:r>
      <w:r>
        <w:rPr/>
        <w:t>km): The Northern Belt, Central Belt, and Southern Belt (11). These MCCs are thought to</w:t>
      </w:r>
      <w:r>
        <w:rPr>
          <w:spacing w:val="1"/>
        </w:rPr>
        <w:t> </w:t>
      </w:r>
      <w:r>
        <w:rPr/>
        <w:t>represent the location of the thickest crust in the Sevier Hinterland pre-extension and are a type-</w:t>
      </w:r>
      <w:r>
        <w:rPr>
          <w:spacing w:val="1"/>
        </w:rPr>
        <w:t> </w:t>
      </w:r>
      <w:r>
        <w:rPr/>
        <w:t>locality for understanding MCC dynamics in a continental setting (11). Exhumation in the</w:t>
      </w:r>
      <w:r>
        <w:rPr>
          <w:spacing w:val="1"/>
        </w:rPr>
        <w:t> </w:t>
      </w:r>
      <w:r>
        <w:rPr/>
        <w:t>Northern Belt, which includes the Anaconda and Bitterroot MCCs, and basin subsidence may</w:t>
      </w:r>
      <w:r>
        <w:rPr>
          <w:spacing w:val="1"/>
        </w:rPr>
        <w:t> </w:t>
      </w:r>
      <w:r>
        <w:rPr/>
        <w:t>have coincided in time with a change of tectonic driving force from compression to extension,</w:t>
      </w:r>
      <w:r>
        <w:rPr>
          <w:spacing w:val="1"/>
        </w:rPr>
        <w:t> </w:t>
      </w:r>
      <w:r>
        <w:rPr/>
        <w:t>but a change in plate boundary conditions is not an adequate explanation for high-magnitude</w:t>
      </w:r>
      <w:r>
        <w:rPr>
          <w:spacing w:val="1"/>
        </w:rPr>
        <w:t> </w:t>
      </w:r>
      <w:r>
        <w:rPr/>
        <w:t>extension here, as is often cited for MCCs in the Central Belt (1,8,11). The removal of the</w:t>
      </w:r>
      <w:r>
        <w:rPr>
          <w:spacing w:val="1"/>
        </w:rPr>
        <w:t> </w:t>
      </w:r>
      <w:r>
        <w:rPr/>
        <w:t>Farallon slab following Laramide compressional deformation is proposed to have occurred as</w:t>
      </w:r>
      <w:r>
        <w:rPr>
          <w:spacing w:val="1"/>
        </w:rPr>
        <w:t> </w:t>
      </w:r>
      <w:r>
        <w:rPr/>
        <w:t>early as ca. 55 Ma, initiating voluminous magmatism in the Challis, Absaroka, and possibly</w:t>
      </w:r>
      <w:r>
        <w:rPr>
          <w:spacing w:val="1"/>
        </w:rPr>
        <w:t> </w:t>
      </w:r>
      <w:r>
        <w:rPr/>
        <w:t>Lowland Creek volcanic provinces (12,13). Improved temporal resolution on MCC exhumation</w:t>
      </w:r>
      <w:r>
        <w:rPr>
          <w:spacing w:val="1"/>
        </w:rPr>
        <w:t> </w:t>
      </w:r>
      <w:r>
        <w:rPr/>
        <w:t>and basin subsidence can help us determine if shallow slab removal and/or delamination was</w:t>
      </w:r>
      <w:r>
        <w:rPr>
          <w:spacing w:val="1"/>
        </w:rPr>
        <w:t> </w:t>
      </w:r>
      <w:r>
        <w:rPr/>
        <w:t>coeval with extension, or if volcanism associated with this renewed magmatism was necessary to</w:t>
      </w:r>
      <w:r>
        <w:rPr>
          <w:spacing w:val="-58"/>
        </w:rPr>
        <w:t> </w:t>
      </w:r>
      <w:r>
        <w:rPr/>
        <w:t>thermally</w:t>
      </w:r>
      <w:r>
        <w:rPr>
          <w:spacing w:val="-1"/>
        </w:rPr>
        <w:t> </w:t>
      </w:r>
      <w:r>
        <w:rPr/>
        <w:t>weaken the</w:t>
      </w:r>
      <w:r>
        <w:rPr>
          <w:spacing w:val="-2"/>
        </w:rPr>
        <w:t> </w:t>
      </w:r>
      <w:r>
        <w:rPr/>
        <w:t>lithosphere, triggering extensional</w:t>
      </w:r>
      <w:r>
        <w:rPr>
          <w:spacing w:val="-1"/>
        </w:rPr>
        <w:t> </w:t>
      </w:r>
      <w:r>
        <w:rPr/>
        <w:t>subsidence</w:t>
      </w:r>
      <w:r>
        <w:rPr>
          <w:spacing w:val="-1"/>
        </w:rPr>
        <w:t> </w:t>
      </w:r>
      <w:r>
        <w:rPr/>
        <w:t>(13).</w:t>
      </w:r>
    </w:p>
    <w:p>
      <w:pPr>
        <w:pStyle w:val="BodyText"/>
        <w:spacing w:before="1"/>
        <w:ind w:left="1200" w:right="627" w:firstLine="720"/>
      </w:pPr>
      <w:r>
        <w:rPr/>
        <w:t>The</w:t>
      </w:r>
      <w:r>
        <w:rPr>
          <w:spacing w:val="-1"/>
        </w:rPr>
        <w:t> </w:t>
      </w:r>
      <w:r>
        <w:rPr/>
        <w:t>formation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Salmon and</w:t>
      </w:r>
      <w:r>
        <w:rPr>
          <w:spacing w:val="1"/>
        </w:rPr>
        <w:t> </w:t>
      </w:r>
      <w:r>
        <w:rPr/>
        <w:t>Muddy Creek basins</w:t>
      </w:r>
      <w:r>
        <w:rPr>
          <w:spacing w:val="1"/>
        </w:rPr>
        <w:t> </w:t>
      </w:r>
      <w:r>
        <w:rPr/>
        <w:t>is proposed</w:t>
      </w:r>
      <w:r>
        <w:rPr>
          <w:spacing w:val="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along low-angle detachment faults at Sevier structural culminations (2,3). While these</w:t>
      </w:r>
      <w:r>
        <w:rPr>
          <w:spacing w:val="1"/>
        </w:rPr>
        <w:t> </w:t>
      </w:r>
      <w:r>
        <w:rPr/>
        <w:t>detachment faults have similar geometries to those related to the exhumation of MCCs, the high</w:t>
      </w:r>
      <w:r>
        <w:rPr>
          <w:spacing w:val="1"/>
        </w:rPr>
        <w:t> </w:t>
      </w:r>
      <w:r>
        <w:rPr/>
        <w:t>gravitational potential energy of that culmination did not result in the formation of an MCC. The</w:t>
      </w:r>
      <w:r>
        <w:rPr>
          <w:spacing w:val="-57"/>
        </w:rPr>
        <w:t> </w:t>
      </w:r>
      <w:r>
        <w:rPr/>
        <w:t>factors controlling this uneven distribution and magnitude of extension in the lithosphere are not</w:t>
      </w:r>
      <w:r>
        <w:rPr>
          <w:spacing w:val="-57"/>
        </w:rPr>
        <w:t> </w:t>
      </w:r>
      <w:r>
        <w:rPr/>
        <w:t>well understood. This study will provide insights into the relationship between deformation and</w:t>
      </w:r>
      <w:r>
        <w:rPr>
          <w:spacing w:val="1"/>
        </w:rPr>
        <w:t> </w:t>
      </w:r>
      <w:r>
        <w:rPr/>
        <w:t>basin formation, constraining the role MCC exhumation plays in basin subsidence and ponding.</w:t>
      </w:r>
      <w:r>
        <w:rPr>
          <w:spacing w:val="1"/>
        </w:rPr>
        <w:t> </w:t>
      </w:r>
      <w:r>
        <w:rPr/>
        <w:t>Deciphering extensional styles and drivers of MCC formation are crucial to our understanding of</w:t>
      </w:r>
      <w:r>
        <w:rPr>
          <w:spacing w:val="-58"/>
        </w:rPr>
        <w:t> </w:t>
      </w:r>
      <w:r>
        <w:rPr/>
        <w:t>the mechanical processes contributing to collapsing lithosphere, the role that MCCs play in the</w:t>
      </w:r>
      <w:r>
        <w:rPr>
          <w:spacing w:val="1"/>
        </w:rPr>
        <w:t> </w:t>
      </w:r>
      <w:r>
        <w:rPr/>
        <w:t>differentiation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crust,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of orogenic</w:t>
      </w:r>
      <w:r>
        <w:rPr>
          <w:spacing w:val="-2"/>
        </w:rPr>
        <w:t> </w:t>
      </w:r>
      <w:r>
        <w:rPr/>
        <w:t>belts through</w:t>
      </w:r>
      <w:r>
        <w:rPr>
          <w:spacing w:val="-1"/>
        </w:rPr>
        <w:t> </w:t>
      </w:r>
      <w:r>
        <w:rPr/>
        <w:t>geologic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(11).</w:t>
      </w:r>
    </w:p>
    <w:p>
      <w:pPr>
        <w:spacing w:after="0"/>
        <w:sectPr>
          <w:pgSz w:w="12240" w:h="15840"/>
          <w:pgMar w:top="1500" w:bottom="280" w:left="240" w:right="860"/>
        </w:sectPr>
      </w:pPr>
    </w:p>
    <w:tbl>
      <w:tblPr>
        <w:tblW w:w="0" w:type="auto"/>
        <w:jc w:val="left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4253"/>
      </w:tblGrid>
      <w:tr>
        <w:trPr>
          <w:trHeight w:val="292" w:hRule="atLeast"/>
        </w:trPr>
        <w:tc>
          <w:tcPr>
            <w:tcW w:w="8506" w:type="dxa"/>
            <w:gridSpan w:val="2"/>
          </w:tcPr>
          <w:p>
            <w:pPr>
              <w:pStyle w:val="TableParagraph"/>
              <w:spacing w:line="271" w:lineRule="exact" w:before="1"/>
              <w:ind w:left="2456" w:right="2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Detailed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Timeline</w:t>
            </w:r>
          </w:p>
        </w:tc>
      </w:tr>
      <w:tr>
        <w:trPr>
          <w:trHeight w:val="2049" w:hRule="atLeast"/>
        </w:trPr>
        <w:tc>
          <w:tcPr>
            <w:tcW w:w="425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36"/>
              <w:ind w:left="1207" w:right="1196"/>
              <w:jc w:val="center"/>
              <w:rPr>
                <w:sz w:val="24"/>
              </w:rPr>
            </w:pPr>
            <w:r>
              <w:rPr>
                <w:sz w:val="24"/>
              </w:rPr>
              <w:t>Spring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"/>
              <w:ind w:right="264"/>
              <w:rPr>
                <w:sz w:val="24"/>
              </w:rPr>
            </w:pPr>
            <w:r>
              <w:rPr>
                <w:sz w:val="24"/>
              </w:rPr>
              <w:t>Conduct initial detrital zircon (U-Th)/He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analysis at the end of April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Texas, Austin.</w:t>
            </w:r>
          </w:p>
          <w:p>
            <w:pPr>
              <w:pStyle w:val="TableParagraph"/>
              <w:spacing w:line="237" w:lineRule="auto" w:before="2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Separate sanidines from Lowland Creek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Tuff beds for </w:t>
            </w:r>
            <w:r>
              <w:rPr>
                <w:position w:val="8"/>
                <w:sz w:val="16"/>
              </w:rPr>
              <w:t>40</w:t>
            </w:r>
            <w:r>
              <w:rPr>
                <w:sz w:val="24"/>
              </w:rPr>
              <w:t>Ar/</w:t>
            </w:r>
            <w:r>
              <w:rPr>
                <w:position w:val="8"/>
                <w:sz w:val="16"/>
              </w:rPr>
              <w:t>39</w:t>
            </w:r>
            <w:r>
              <w:rPr>
                <w:sz w:val="24"/>
              </w:rPr>
              <w:t>Ar age control; send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radiation through WiscAr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the</w:t>
            </w:r>
          </w:p>
          <w:p>
            <w:pPr>
              <w:pStyle w:val="TableParagraph"/>
              <w:spacing w:line="271" w:lineRule="exact" w:before="2"/>
              <w:jc w:val="both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Wisconsin.</w:t>
            </w:r>
          </w:p>
        </w:tc>
      </w:tr>
      <w:tr>
        <w:trPr>
          <w:trHeight w:val="2053" w:hRule="atLeast"/>
        </w:trPr>
        <w:tc>
          <w:tcPr>
            <w:tcW w:w="425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36"/>
              <w:ind w:left="1207" w:right="1196"/>
              <w:jc w:val="center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"/>
              <w:ind w:right="109"/>
              <w:rPr>
                <w:sz w:val="24"/>
              </w:rPr>
            </w:pPr>
            <w:r>
              <w:rPr>
                <w:sz w:val="24"/>
              </w:rPr>
              <w:t>Conduct five weeks of field work,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collecting additional samples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measuring detailed stratigraphic sections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 the Deer Lodge Valley and 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Eocene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Basins (Fig. 1).</w:t>
            </w:r>
          </w:p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Continue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zircon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analyses.</w:t>
            </w:r>
          </w:p>
        </w:tc>
      </w:tr>
      <w:tr>
        <w:trPr>
          <w:trHeight w:val="2342" w:hRule="atLeast"/>
        </w:trPr>
        <w:tc>
          <w:tcPr>
            <w:tcW w:w="4253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208" w:right="1196"/>
              <w:jc w:val="center"/>
              <w:rPr>
                <w:sz w:val="24"/>
              </w:rPr>
            </w:pPr>
            <w:r>
              <w:rPr>
                <w:sz w:val="24"/>
              </w:rPr>
              <w:t>Fall 2021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"/>
              <w:ind w:right="295"/>
              <w:rPr>
                <w:sz w:val="24"/>
              </w:rPr>
            </w:pPr>
            <w:r>
              <w:rPr>
                <w:sz w:val="24"/>
              </w:rPr>
              <w:t>Conduct additional (U-Th)/He analyses,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focusing on detrital zircon populations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represent the bottom and top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section.</w:t>
            </w:r>
          </w:p>
          <w:p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Start processing newly collected samples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 season.</w:t>
            </w:r>
          </w:p>
          <w:p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Present initial data at 2021 GSA Annual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conference.</w:t>
            </w:r>
          </w:p>
        </w:tc>
      </w:tr>
      <w:tr>
        <w:trPr>
          <w:trHeight w:val="1170" w:hRule="atLeast"/>
        </w:trPr>
        <w:tc>
          <w:tcPr>
            <w:tcW w:w="4253" w:type="dxa"/>
          </w:tcPr>
          <w:p>
            <w:pPr>
              <w:pStyle w:val="TableParagraph"/>
              <w:spacing w:before="6"/>
              <w:ind w:left="0"/>
              <w:rPr>
                <w:rFonts w:ascii="Times New Roman"/>
                <w:sz w:val="38"/>
              </w:rPr>
            </w:pPr>
          </w:p>
          <w:p>
            <w:pPr>
              <w:pStyle w:val="TableParagraph"/>
              <w:ind w:left="1208" w:right="1196"/>
              <w:jc w:val="center"/>
              <w:rPr>
                <w:sz w:val="24"/>
              </w:rPr>
            </w:pPr>
            <w:r>
              <w:rPr>
                <w:sz w:val="24"/>
              </w:rPr>
              <w:t>Winter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2021/2022</w:t>
            </w:r>
          </w:p>
        </w:tc>
        <w:tc>
          <w:tcPr>
            <w:tcW w:w="4253" w:type="dxa"/>
          </w:tcPr>
          <w:p>
            <w:pPr>
              <w:pStyle w:val="TableParagraph"/>
              <w:spacing w:line="29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Model (U-Th)/He results. Continue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processing newly collected samples.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 drafting stratigraphy manuscript.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 at AGU.</w:t>
            </w:r>
          </w:p>
        </w:tc>
      </w:tr>
      <w:tr>
        <w:trPr>
          <w:trHeight w:val="584" w:hRule="atLeast"/>
        </w:trPr>
        <w:tc>
          <w:tcPr>
            <w:tcW w:w="4253" w:type="dxa"/>
          </w:tcPr>
          <w:p>
            <w:pPr>
              <w:pStyle w:val="TableParagraph"/>
              <w:spacing w:before="149"/>
              <w:ind w:left="1208" w:right="1196"/>
              <w:jc w:val="center"/>
              <w:rPr>
                <w:sz w:val="24"/>
              </w:rPr>
            </w:pPr>
            <w:r>
              <w:rPr>
                <w:sz w:val="24"/>
              </w:rPr>
              <w:t>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4253" w:type="dxa"/>
          </w:tcPr>
          <w:p>
            <w:pPr>
              <w:pStyle w:val="TableParagraph"/>
              <w:spacing w:line="290" w:lineRule="atLeast"/>
              <w:ind w:right="1081"/>
              <w:rPr>
                <w:sz w:val="24"/>
              </w:rPr>
            </w:pPr>
            <w:r>
              <w:rPr>
                <w:sz w:val="24"/>
              </w:rPr>
              <w:t>Write up manuscript to publish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stratigraphy.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2240" w:h="15840"/>
          <w:pgMar w:top="1140" w:bottom="280" w:left="240" w:right="860"/>
        </w:sectPr>
      </w:pPr>
    </w:p>
    <w:p>
      <w:pPr>
        <w:pStyle w:val="Heading1"/>
        <w:spacing w:before="76"/>
      </w:pPr>
      <w:r>
        <w:rPr/>
        <w:t>References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2" w:after="0"/>
        <w:ind w:left="1200" w:right="1230" w:firstLine="0"/>
        <w:jc w:val="left"/>
        <w:rPr>
          <w:sz w:val="20"/>
        </w:rPr>
      </w:pPr>
      <w:r>
        <w:rPr>
          <w:sz w:val="20"/>
        </w:rPr>
        <w:t>Colgan, J.P., et al., 2006, Cenozoic Tectonic Evolution of the Basin and Range Province in Northwestern</w:t>
      </w:r>
      <w:r>
        <w:rPr>
          <w:spacing w:val="-47"/>
          <w:sz w:val="20"/>
        </w:rPr>
        <w:t> </w:t>
      </w:r>
      <w:r>
        <w:rPr>
          <w:sz w:val="20"/>
        </w:rPr>
        <w:t>Nevada:</w:t>
      </w:r>
      <w:r>
        <w:rPr>
          <w:spacing w:val="-2"/>
          <w:sz w:val="20"/>
        </w:rPr>
        <w:t> </w:t>
      </w:r>
      <w:r>
        <w:rPr>
          <w:sz w:val="20"/>
        </w:rPr>
        <w:t>American</w:t>
      </w:r>
      <w:r>
        <w:rPr>
          <w:spacing w:val="-1"/>
          <w:sz w:val="20"/>
        </w:rPr>
        <w:t> </w:t>
      </w:r>
      <w:r>
        <w:rPr>
          <w:sz w:val="20"/>
        </w:rPr>
        <w:t>Journal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Science,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306,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616-654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1" w:after="0"/>
        <w:ind w:left="1483" w:right="0" w:hanging="284"/>
        <w:jc w:val="left"/>
        <w:rPr>
          <w:sz w:val="20"/>
        </w:rPr>
      </w:pPr>
      <w:r>
        <w:rPr>
          <w:sz w:val="20"/>
        </w:rPr>
        <w:t>Constenius,</w:t>
      </w:r>
      <w:r>
        <w:rPr>
          <w:spacing w:val="-3"/>
          <w:sz w:val="20"/>
        </w:rPr>
        <w:t> </w:t>
      </w:r>
      <w:r>
        <w:rPr>
          <w:sz w:val="20"/>
        </w:rPr>
        <w:t>K.N.,</w:t>
      </w:r>
      <w:r>
        <w:rPr>
          <w:spacing w:val="-2"/>
          <w:sz w:val="20"/>
        </w:rPr>
        <w:t> </w:t>
      </w:r>
      <w:r>
        <w:rPr>
          <w:sz w:val="20"/>
        </w:rPr>
        <w:t>1996,</w:t>
      </w:r>
      <w:r>
        <w:rPr>
          <w:spacing w:val="-2"/>
          <w:sz w:val="20"/>
        </w:rPr>
        <w:t> </w:t>
      </w:r>
      <w:r>
        <w:rPr>
          <w:sz w:val="20"/>
        </w:rPr>
        <w:t>Late</w:t>
      </w:r>
      <w:r>
        <w:rPr>
          <w:spacing w:val="-3"/>
          <w:sz w:val="20"/>
        </w:rPr>
        <w:t> </w:t>
      </w:r>
      <w:r>
        <w:rPr>
          <w:sz w:val="20"/>
        </w:rPr>
        <w:t>Paleogene</w:t>
      </w:r>
      <w:r>
        <w:rPr>
          <w:spacing w:val="-2"/>
          <w:sz w:val="20"/>
        </w:rPr>
        <w:t> </w:t>
      </w:r>
      <w:r>
        <w:rPr>
          <w:sz w:val="20"/>
        </w:rPr>
        <w:t>extensional</w:t>
      </w:r>
      <w:r>
        <w:rPr>
          <w:spacing w:val="-2"/>
          <w:sz w:val="20"/>
        </w:rPr>
        <w:t> </w:t>
      </w:r>
      <w:r>
        <w:rPr>
          <w:sz w:val="20"/>
        </w:rPr>
        <w:t>collapse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Cordilleran</w:t>
      </w:r>
      <w:r>
        <w:rPr>
          <w:spacing w:val="-3"/>
          <w:sz w:val="20"/>
        </w:rPr>
        <w:t> </w:t>
      </w:r>
      <w:r>
        <w:rPr>
          <w:sz w:val="20"/>
        </w:rPr>
        <w:t>foreland</w:t>
      </w:r>
      <w:r>
        <w:rPr>
          <w:spacing w:val="-2"/>
          <w:sz w:val="20"/>
        </w:rPr>
        <w:t> </w:t>
      </w:r>
      <w:r>
        <w:rPr>
          <w:sz w:val="20"/>
        </w:rPr>
        <w:t>fold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thrust</w:t>
      </w:r>
      <w:r>
        <w:rPr>
          <w:spacing w:val="-2"/>
          <w:sz w:val="20"/>
        </w:rPr>
        <w:t> </w:t>
      </w:r>
      <w:r>
        <w:rPr>
          <w:sz w:val="20"/>
        </w:rPr>
        <w:t>belt:</w:t>
      </w:r>
    </w:p>
    <w:p>
      <w:pPr>
        <w:spacing w:before="0"/>
        <w:ind w:left="1200" w:right="0" w:firstLine="0"/>
        <w:jc w:val="left"/>
        <w:rPr>
          <w:sz w:val="20"/>
        </w:rPr>
      </w:pPr>
      <w:r>
        <w:rPr>
          <w:sz w:val="20"/>
        </w:rPr>
        <w:t>Geological</w:t>
      </w:r>
      <w:r>
        <w:rPr>
          <w:spacing w:val="-3"/>
          <w:sz w:val="20"/>
        </w:rPr>
        <w:t> </w:t>
      </w:r>
      <w:r>
        <w:rPr>
          <w:sz w:val="20"/>
        </w:rPr>
        <w:t>Society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America</w:t>
      </w:r>
      <w:r>
        <w:rPr>
          <w:spacing w:val="-2"/>
          <w:sz w:val="20"/>
        </w:rPr>
        <w:t> </w:t>
      </w:r>
      <w:r>
        <w:rPr>
          <w:sz w:val="20"/>
        </w:rPr>
        <w:t>Bulletin,</w:t>
      </w:r>
      <w:r>
        <w:rPr>
          <w:spacing w:val="-2"/>
          <w:sz w:val="20"/>
        </w:rPr>
        <w:t> </w:t>
      </w:r>
      <w:r>
        <w:rPr>
          <w:sz w:val="20"/>
        </w:rPr>
        <w:t>v.</w:t>
      </w:r>
      <w:r>
        <w:rPr>
          <w:spacing w:val="-3"/>
          <w:sz w:val="20"/>
        </w:rPr>
        <w:t> </w:t>
      </w:r>
      <w:r>
        <w:rPr>
          <w:sz w:val="20"/>
        </w:rPr>
        <w:t>108,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20-39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912" w:firstLine="0"/>
        <w:jc w:val="left"/>
        <w:rPr>
          <w:sz w:val="20"/>
        </w:rPr>
      </w:pPr>
      <w:r>
        <w:rPr>
          <w:sz w:val="20"/>
        </w:rPr>
        <w:t>Janecke, S.U., et al., 2000, Long-distance longitudinal transport of gravel across the Cordilleran thrust belt of</w:t>
      </w:r>
      <w:r>
        <w:rPr>
          <w:spacing w:val="-48"/>
          <w:sz w:val="20"/>
        </w:rPr>
        <w:t> </w:t>
      </w:r>
      <w:r>
        <w:rPr>
          <w:sz w:val="20"/>
        </w:rPr>
        <w:t>Montana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Idaho:</w:t>
      </w:r>
      <w:r>
        <w:rPr>
          <w:spacing w:val="-1"/>
          <w:sz w:val="20"/>
        </w:rPr>
        <w:t> </w:t>
      </w:r>
      <w:r>
        <w:rPr>
          <w:sz w:val="20"/>
        </w:rPr>
        <w:t>Geology,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28,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439-442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1" w:after="0"/>
        <w:ind w:left="1483" w:right="0" w:hanging="284"/>
        <w:jc w:val="left"/>
        <w:rPr>
          <w:sz w:val="20"/>
        </w:rPr>
      </w:pPr>
      <w:r>
        <w:rPr>
          <w:sz w:val="20"/>
        </w:rPr>
        <w:t>O’Neill,</w:t>
      </w:r>
      <w:r>
        <w:rPr>
          <w:spacing w:val="-3"/>
          <w:sz w:val="20"/>
        </w:rPr>
        <w:t> </w:t>
      </w:r>
      <w:r>
        <w:rPr>
          <w:sz w:val="20"/>
        </w:rPr>
        <w:t>M.J.,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3"/>
          <w:sz w:val="20"/>
        </w:rPr>
        <w:t> </w:t>
      </w:r>
      <w:r>
        <w:rPr>
          <w:sz w:val="20"/>
        </w:rPr>
        <w:t>al.,</w:t>
      </w:r>
      <w:r>
        <w:rPr>
          <w:spacing w:val="-2"/>
          <w:sz w:val="20"/>
        </w:rPr>
        <w:t> </w:t>
      </w:r>
      <w:r>
        <w:rPr>
          <w:sz w:val="20"/>
        </w:rPr>
        <w:t>2004,</w:t>
      </w:r>
      <w:r>
        <w:rPr>
          <w:spacing w:val="-3"/>
          <w:sz w:val="20"/>
        </w:rPr>
        <w:t> </w:t>
      </w:r>
      <w:r>
        <w:rPr>
          <w:sz w:val="20"/>
        </w:rPr>
        <w:t>Early</w:t>
      </w:r>
      <w:r>
        <w:rPr>
          <w:spacing w:val="-3"/>
          <w:sz w:val="20"/>
        </w:rPr>
        <w:t> </w:t>
      </w:r>
      <w:r>
        <w:rPr>
          <w:sz w:val="20"/>
        </w:rPr>
        <w:t>Tertiary</w:t>
      </w:r>
      <w:r>
        <w:rPr>
          <w:spacing w:val="-3"/>
          <w:sz w:val="20"/>
        </w:rPr>
        <w:t> </w:t>
      </w:r>
      <w:r>
        <w:rPr>
          <w:sz w:val="20"/>
        </w:rPr>
        <w:t>Anaconda</w:t>
      </w:r>
      <w:r>
        <w:rPr>
          <w:spacing w:val="-2"/>
          <w:sz w:val="20"/>
        </w:rPr>
        <w:t> </w:t>
      </w:r>
      <w:r>
        <w:rPr>
          <w:sz w:val="20"/>
        </w:rPr>
        <w:t>Metamorphic</w:t>
      </w:r>
      <w:r>
        <w:rPr>
          <w:spacing w:val="-3"/>
          <w:sz w:val="20"/>
        </w:rPr>
        <w:t> </w:t>
      </w:r>
      <w:r>
        <w:rPr>
          <w:sz w:val="20"/>
        </w:rPr>
        <w:t>Core</w:t>
      </w:r>
      <w:r>
        <w:rPr>
          <w:spacing w:val="-3"/>
          <w:sz w:val="20"/>
        </w:rPr>
        <w:t> </w:t>
      </w:r>
      <w:r>
        <w:rPr>
          <w:sz w:val="20"/>
        </w:rPr>
        <w:t>Complex,</w:t>
      </w:r>
      <w:r>
        <w:rPr>
          <w:spacing w:val="-2"/>
          <w:sz w:val="20"/>
        </w:rPr>
        <w:t> </w:t>
      </w:r>
      <w:r>
        <w:rPr>
          <w:sz w:val="20"/>
        </w:rPr>
        <w:t>southwestern</w:t>
      </w:r>
      <w:r>
        <w:rPr>
          <w:spacing w:val="-3"/>
          <w:sz w:val="20"/>
        </w:rPr>
        <w:t> </w:t>
      </w:r>
      <w:r>
        <w:rPr>
          <w:sz w:val="20"/>
        </w:rPr>
        <w:t>Montana:</w:t>
      </w:r>
    </w:p>
    <w:p>
      <w:pPr>
        <w:spacing w:before="1"/>
        <w:ind w:left="1200" w:right="0" w:firstLine="0"/>
        <w:jc w:val="left"/>
        <w:rPr>
          <w:sz w:val="20"/>
        </w:rPr>
      </w:pPr>
      <w:r>
        <w:rPr>
          <w:sz w:val="20"/>
        </w:rPr>
        <w:t>Canadian</w:t>
      </w:r>
      <w:r>
        <w:rPr>
          <w:spacing w:val="-2"/>
          <w:sz w:val="20"/>
        </w:rPr>
        <w:t> </w:t>
      </w:r>
      <w:r>
        <w:rPr>
          <w:sz w:val="20"/>
        </w:rPr>
        <w:t>Journal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Earth</w:t>
      </w:r>
      <w:r>
        <w:rPr>
          <w:spacing w:val="-1"/>
          <w:sz w:val="20"/>
        </w:rPr>
        <w:t> </w:t>
      </w:r>
      <w:r>
        <w:rPr>
          <w:sz w:val="20"/>
        </w:rPr>
        <w:t>Sciences,</w:t>
      </w:r>
      <w:r>
        <w:rPr>
          <w:spacing w:val="-2"/>
          <w:sz w:val="20"/>
        </w:rPr>
        <w:t> </w:t>
      </w:r>
      <w:r>
        <w:rPr>
          <w:sz w:val="20"/>
        </w:rPr>
        <w:t>v.</w:t>
      </w:r>
      <w:r>
        <w:rPr>
          <w:spacing w:val="-2"/>
          <w:sz w:val="20"/>
        </w:rPr>
        <w:t> </w:t>
      </w:r>
      <w:r>
        <w:rPr>
          <w:sz w:val="20"/>
        </w:rPr>
        <w:t>41,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63-72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611" w:firstLine="0"/>
        <w:jc w:val="left"/>
        <w:rPr>
          <w:sz w:val="20"/>
        </w:rPr>
      </w:pPr>
      <w:r>
        <w:rPr>
          <w:sz w:val="20"/>
        </w:rPr>
        <w:t>Foster, D.A., et al., 2010, Extension of the Anaconda metamorphic core complex: </w:t>
      </w:r>
      <w:r>
        <w:rPr>
          <w:sz w:val="13"/>
        </w:rPr>
        <w:t>40</w:t>
      </w:r>
      <w:r>
        <w:rPr>
          <w:sz w:val="20"/>
        </w:rPr>
        <w:t>Ar/</w:t>
      </w:r>
      <w:r>
        <w:rPr>
          <w:sz w:val="13"/>
        </w:rPr>
        <w:t>39</w:t>
      </w:r>
      <w:r>
        <w:rPr>
          <w:sz w:val="20"/>
        </w:rPr>
        <w:t>Ar thermochronology</w:t>
      </w:r>
      <w:r>
        <w:rPr>
          <w:spacing w:val="1"/>
          <w:sz w:val="20"/>
        </w:rPr>
        <w:t> </w:t>
      </w:r>
      <w:r>
        <w:rPr>
          <w:sz w:val="20"/>
        </w:rPr>
        <w:t>and implications for Eocene tectonics of the northern Rocky Mountains and the Boulder batholith: Lithosphere, v. 2,</w:t>
      </w:r>
      <w:r>
        <w:rPr>
          <w:spacing w:val="-47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232-246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1308" w:firstLine="0"/>
        <w:jc w:val="left"/>
        <w:rPr>
          <w:sz w:val="20"/>
        </w:rPr>
      </w:pPr>
      <w:r>
        <w:rPr>
          <w:sz w:val="20"/>
        </w:rPr>
        <w:t>Blankenau, J.J., 1999, Cenozoic structural and stratigraphic evolution of the southeastern Salmon Basin,</w:t>
      </w:r>
      <w:r>
        <w:rPr>
          <w:spacing w:val="-47"/>
          <w:sz w:val="20"/>
        </w:rPr>
        <w:t> </w:t>
      </w:r>
      <w:r>
        <w:rPr>
          <w:sz w:val="20"/>
        </w:rPr>
        <w:t>eastcentral</w:t>
      </w:r>
    </w:p>
    <w:p>
      <w:pPr>
        <w:spacing w:before="0"/>
        <w:ind w:left="1200" w:right="0" w:firstLine="0"/>
        <w:jc w:val="left"/>
        <w:rPr>
          <w:sz w:val="20"/>
        </w:rPr>
      </w:pPr>
      <w:r>
        <w:rPr>
          <w:sz w:val="20"/>
        </w:rPr>
        <w:t>Idaho</w:t>
      </w:r>
      <w:r>
        <w:rPr>
          <w:spacing w:val="-3"/>
          <w:sz w:val="20"/>
        </w:rPr>
        <w:t> </w:t>
      </w:r>
      <w:r>
        <w:rPr>
          <w:sz w:val="20"/>
        </w:rPr>
        <w:t>(Masters</w:t>
      </w:r>
      <w:r>
        <w:rPr>
          <w:spacing w:val="-2"/>
          <w:sz w:val="20"/>
        </w:rPr>
        <w:t> </w:t>
      </w:r>
      <w:r>
        <w:rPr>
          <w:sz w:val="20"/>
        </w:rPr>
        <w:t>thesis):</w:t>
      </w:r>
      <w:r>
        <w:rPr>
          <w:spacing w:val="-2"/>
          <w:sz w:val="20"/>
        </w:rPr>
        <w:t> </w:t>
      </w:r>
      <w:r>
        <w:rPr>
          <w:sz w:val="20"/>
        </w:rPr>
        <w:t>Utah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3"/>
          <w:sz w:val="20"/>
        </w:rPr>
        <w:t> </w:t>
      </w:r>
      <w:r>
        <w:rPr>
          <w:sz w:val="20"/>
        </w:rPr>
        <w:t>University,</w:t>
      </w:r>
      <w:r>
        <w:rPr>
          <w:spacing w:val="-2"/>
          <w:sz w:val="20"/>
        </w:rPr>
        <w:t> </w:t>
      </w:r>
      <w:r>
        <w:rPr>
          <w:sz w:val="20"/>
        </w:rPr>
        <w:t>241</w:t>
      </w:r>
      <w:r>
        <w:rPr>
          <w:spacing w:val="-2"/>
          <w:sz w:val="20"/>
        </w:rPr>
        <w:t> </w:t>
      </w:r>
      <w:r>
        <w:rPr>
          <w:sz w:val="20"/>
        </w:rPr>
        <w:t>p.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653" w:firstLine="0"/>
        <w:jc w:val="left"/>
        <w:rPr>
          <w:sz w:val="20"/>
        </w:rPr>
      </w:pPr>
      <w:r>
        <w:rPr>
          <w:sz w:val="20"/>
        </w:rPr>
        <w:t>Methner, K., et al., 2015, Eocene and Miocene extension, meteoric fluid infiltration and core complex formation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Great</w:t>
      </w:r>
      <w:r>
        <w:rPr>
          <w:spacing w:val="-1"/>
          <w:sz w:val="20"/>
        </w:rPr>
        <w:t> </w:t>
      </w:r>
      <w:r>
        <w:rPr>
          <w:sz w:val="20"/>
        </w:rPr>
        <w:t>Basin</w:t>
      </w:r>
      <w:r>
        <w:rPr>
          <w:spacing w:val="-1"/>
          <w:sz w:val="20"/>
        </w:rPr>
        <w:t> </w:t>
      </w:r>
      <w:r>
        <w:rPr>
          <w:sz w:val="20"/>
        </w:rPr>
        <w:t>(Raft</w:t>
      </w:r>
      <w:r>
        <w:rPr>
          <w:spacing w:val="-1"/>
          <w:sz w:val="20"/>
        </w:rPr>
        <w:t> </w:t>
      </w:r>
      <w:r>
        <w:rPr>
          <w:sz w:val="20"/>
        </w:rPr>
        <w:t>River</w:t>
      </w:r>
      <w:r>
        <w:rPr>
          <w:spacing w:val="-2"/>
          <w:sz w:val="20"/>
        </w:rPr>
        <w:t> </w:t>
      </w:r>
      <w:r>
        <w:rPr>
          <w:sz w:val="20"/>
        </w:rPr>
        <w:t>Mountains,</w:t>
      </w:r>
      <w:r>
        <w:rPr>
          <w:spacing w:val="-1"/>
          <w:sz w:val="20"/>
        </w:rPr>
        <w:t> </w:t>
      </w:r>
      <w:r>
        <w:rPr>
          <w:sz w:val="20"/>
        </w:rPr>
        <w:t>Utah):</w:t>
      </w:r>
      <w:r>
        <w:rPr>
          <w:spacing w:val="-1"/>
          <w:sz w:val="20"/>
        </w:rPr>
        <w:t> </w:t>
      </w:r>
      <w:r>
        <w:rPr>
          <w:sz w:val="20"/>
        </w:rPr>
        <w:t>Tectonics,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34,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680-693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742" w:firstLine="0"/>
        <w:jc w:val="left"/>
        <w:rPr>
          <w:sz w:val="20"/>
        </w:rPr>
      </w:pPr>
      <w:r>
        <w:rPr>
          <w:sz w:val="20"/>
        </w:rPr>
        <w:t>Canada, A.S., et al., 2019, Accelerating exhumation in the Eocene North American Cordilleran hinterland;</w:t>
      </w:r>
      <w:r>
        <w:rPr>
          <w:spacing w:val="1"/>
          <w:sz w:val="20"/>
        </w:rPr>
        <w:t> </w:t>
      </w:r>
      <w:r>
        <w:rPr>
          <w:sz w:val="20"/>
        </w:rPr>
        <w:t>Implications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detrital</w:t>
      </w:r>
      <w:r>
        <w:rPr>
          <w:spacing w:val="-3"/>
          <w:sz w:val="20"/>
        </w:rPr>
        <w:t> </w:t>
      </w:r>
      <w:r>
        <w:rPr>
          <w:sz w:val="20"/>
        </w:rPr>
        <w:t>zircon</w:t>
      </w:r>
      <w:r>
        <w:rPr>
          <w:spacing w:val="-2"/>
          <w:sz w:val="20"/>
        </w:rPr>
        <w:t> </w:t>
      </w:r>
      <w:r>
        <w:rPr>
          <w:sz w:val="20"/>
        </w:rPr>
        <w:t>(U-Th)/(He-Pb)</w:t>
      </w:r>
      <w:r>
        <w:rPr>
          <w:spacing w:val="-3"/>
          <w:sz w:val="20"/>
        </w:rPr>
        <w:t> </w:t>
      </w:r>
      <w:r>
        <w:rPr>
          <w:sz w:val="20"/>
        </w:rPr>
        <w:t>double</w:t>
      </w:r>
      <w:r>
        <w:rPr>
          <w:spacing w:val="-3"/>
          <w:sz w:val="20"/>
        </w:rPr>
        <w:t> </w:t>
      </w:r>
      <w:r>
        <w:rPr>
          <w:sz w:val="20"/>
        </w:rPr>
        <w:t>dating:</w:t>
      </w:r>
      <w:r>
        <w:rPr>
          <w:spacing w:val="-2"/>
          <w:sz w:val="20"/>
        </w:rPr>
        <w:t> </w:t>
      </w:r>
      <w:r>
        <w:rPr>
          <w:sz w:val="20"/>
        </w:rPr>
        <w:t>Geological</w:t>
      </w:r>
      <w:r>
        <w:rPr>
          <w:spacing w:val="-3"/>
          <w:sz w:val="20"/>
        </w:rPr>
        <w:t> </w:t>
      </w:r>
      <w:r>
        <w:rPr>
          <w:sz w:val="20"/>
        </w:rPr>
        <w:t>Society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America</w:t>
      </w:r>
      <w:r>
        <w:rPr>
          <w:spacing w:val="-3"/>
          <w:sz w:val="20"/>
        </w:rPr>
        <w:t> </w:t>
      </w:r>
      <w:r>
        <w:rPr>
          <w:sz w:val="20"/>
        </w:rPr>
        <w:t>Bulletin,</w:t>
      </w:r>
      <w:r>
        <w:rPr>
          <w:spacing w:val="-3"/>
          <w:sz w:val="20"/>
        </w:rPr>
        <w:t> </w:t>
      </w:r>
      <w:r>
        <w:rPr>
          <w:sz w:val="20"/>
        </w:rPr>
        <w:t>v.</w:t>
      </w:r>
      <w:r>
        <w:rPr>
          <w:spacing w:val="-2"/>
          <w:sz w:val="20"/>
        </w:rPr>
        <w:t> </w:t>
      </w:r>
      <w:r>
        <w:rPr>
          <w:sz w:val="20"/>
        </w:rPr>
        <w:t>132,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47"/>
          <w:sz w:val="20"/>
        </w:rPr>
        <w:t> </w:t>
      </w:r>
      <w:r>
        <w:rPr>
          <w:sz w:val="20"/>
        </w:rPr>
        <w:t>198-214</w:t>
      </w:r>
    </w:p>
    <w:p>
      <w:pPr>
        <w:pStyle w:val="ListParagraph"/>
        <w:numPr>
          <w:ilvl w:val="0"/>
          <w:numId w:val="1"/>
        </w:numPr>
        <w:tabs>
          <w:tab w:pos="1484" w:val="left" w:leader="none"/>
        </w:tabs>
        <w:spacing w:line="240" w:lineRule="auto" w:before="0" w:after="0"/>
        <w:ind w:left="1200" w:right="1068" w:firstLine="0"/>
        <w:jc w:val="left"/>
        <w:rPr>
          <w:sz w:val="20"/>
        </w:rPr>
      </w:pPr>
      <w:r>
        <w:rPr>
          <w:sz w:val="20"/>
        </w:rPr>
        <w:t>Painter, C.S., et al., 2014, Exhumation of the North American Cordillera revealed by multi-dating of Upper</w:t>
      </w:r>
      <w:r>
        <w:rPr>
          <w:spacing w:val="-48"/>
          <w:sz w:val="20"/>
        </w:rPr>
        <w:t> </w:t>
      </w:r>
      <w:r>
        <w:rPr>
          <w:sz w:val="20"/>
        </w:rPr>
        <w:t>Jurrassic-Upper</w:t>
      </w:r>
      <w:r>
        <w:rPr>
          <w:spacing w:val="-2"/>
          <w:sz w:val="20"/>
        </w:rPr>
        <w:t> </w:t>
      </w:r>
      <w:r>
        <w:rPr>
          <w:sz w:val="20"/>
        </w:rPr>
        <w:t>Cretaceous</w:t>
      </w:r>
      <w:r>
        <w:rPr>
          <w:spacing w:val="-1"/>
          <w:sz w:val="20"/>
        </w:rPr>
        <w:t> </w:t>
      </w:r>
      <w:r>
        <w:rPr>
          <w:sz w:val="20"/>
        </w:rPr>
        <w:t>foreland</w:t>
      </w:r>
      <w:r>
        <w:rPr>
          <w:spacing w:val="-2"/>
          <w:sz w:val="20"/>
        </w:rPr>
        <w:t> </w:t>
      </w:r>
      <w:r>
        <w:rPr>
          <w:sz w:val="20"/>
        </w:rPr>
        <w:t>basin</w:t>
      </w:r>
      <w:r>
        <w:rPr>
          <w:spacing w:val="-1"/>
          <w:sz w:val="20"/>
        </w:rPr>
        <w:t> </w:t>
      </w:r>
      <w:r>
        <w:rPr>
          <w:sz w:val="20"/>
        </w:rPr>
        <w:t>deposits:</w:t>
      </w:r>
      <w:r>
        <w:rPr>
          <w:spacing w:val="-2"/>
          <w:sz w:val="20"/>
        </w:rPr>
        <w:t> </w:t>
      </w:r>
      <w:r>
        <w:rPr>
          <w:sz w:val="20"/>
        </w:rPr>
        <w:t>GSA</w:t>
      </w:r>
      <w:r>
        <w:rPr>
          <w:spacing w:val="-2"/>
          <w:sz w:val="20"/>
        </w:rPr>
        <w:t> </w:t>
      </w:r>
      <w:r>
        <w:rPr>
          <w:sz w:val="20"/>
        </w:rPr>
        <w:t>Bulletin,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2"/>
          <w:sz w:val="20"/>
        </w:rPr>
        <w:t> </w:t>
      </w:r>
      <w:r>
        <w:rPr>
          <w:sz w:val="20"/>
        </w:rPr>
        <w:t>126,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1439-1464</w:t>
      </w:r>
    </w:p>
    <w:p>
      <w:pPr>
        <w:pStyle w:val="ListParagraph"/>
        <w:numPr>
          <w:ilvl w:val="0"/>
          <w:numId w:val="1"/>
        </w:numPr>
        <w:tabs>
          <w:tab w:pos="1584" w:val="left" w:leader="none"/>
        </w:tabs>
        <w:spacing w:line="235" w:lineRule="auto" w:before="5" w:after="0"/>
        <w:ind w:left="1200" w:right="785" w:firstLine="0"/>
        <w:jc w:val="left"/>
        <w:rPr>
          <w:sz w:val="20"/>
        </w:rPr>
      </w:pPr>
      <w:r>
        <w:rPr>
          <w:sz w:val="20"/>
        </w:rPr>
        <w:t>Dudás, F.Ö., et al., 2010, </w:t>
      </w:r>
      <w:r>
        <w:rPr>
          <w:sz w:val="13"/>
        </w:rPr>
        <w:t>40</w:t>
      </w:r>
      <w:r>
        <w:rPr>
          <w:sz w:val="20"/>
        </w:rPr>
        <w:t>Ar/</w:t>
      </w:r>
      <w:r>
        <w:rPr>
          <w:sz w:val="13"/>
        </w:rPr>
        <w:t>39</w:t>
      </w:r>
      <w:r>
        <w:rPr>
          <w:sz w:val="20"/>
        </w:rPr>
        <w:t>Ar Geochronology and Geochemical Reconnaissance of the Eocene Lowland</w:t>
      </w:r>
      <w:r>
        <w:rPr>
          <w:spacing w:val="-47"/>
          <w:sz w:val="20"/>
        </w:rPr>
        <w:t> </w:t>
      </w:r>
      <w:r>
        <w:rPr>
          <w:sz w:val="20"/>
        </w:rPr>
        <w:t>Creek</w:t>
      </w:r>
      <w:r>
        <w:rPr>
          <w:spacing w:val="-2"/>
          <w:sz w:val="20"/>
        </w:rPr>
        <w:t> </w:t>
      </w:r>
      <w:r>
        <w:rPr>
          <w:sz w:val="20"/>
        </w:rPr>
        <w:t>Volcanic</w:t>
      </w:r>
      <w:r>
        <w:rPr>
          <w:spacing w:val="-1"/>
          <w:sz w:val="20"/>
        </w:rPr>
        <w:t> </w:t>
      </w:r>
      <w:r>
        <w:rPr>
          <w:sz w:val="20"/>
        </w:rPr>
        <w:t>Field,</w:t>
      </w:r>
      <w:r>
        <w:rPr>
          <w:spacing w:val="-1"/>
          <w:sz w:val="20"/>
        </w:rPr>
        <w:t> </w:t>
      </w:r>
      <w:r>
        <w:rPr>
          <w:sz w:val="20"/>
        </w:rPr>
        <w:t>West-Central</w:t>
      </w:r>
      <w:r>
        <w:rPr>
          <w:spacing w:val="-2"/>
          <w:sz w:val="20"/>
        </w:rPr>
        <w:t> </w:t>
      </w:r>
      <w:r>
        <w:rPr>
          <w:sz w:val="20"/>
        </w:rPr>
        <w:t>Montana: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Journal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Geology,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118,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295-304</w:t>
      </w:r>
    </w:p>
    <w:p>
      <w:pPr>
        <w:pStyle w:val="ListParagraph"/>
        <w:numPr>
          <w:ilvl w:val="0"/>
          <w:numId w:val="1"/>
        </w:numPr>
        <w:tabs>
          <w:tab w:pos="1584" w:val="left" w:leader="none"/>
        </w:tabs>
        <w:spacing w:line="240" w:lineRule="auto" w:before="1" w:after="0"/>
        <w:ind w:left="1583" w:right="0" w:hanging="384"/>
        <w:jc w:val="left"/>
        <w:rPr>
          <w:sz w:val="20"/>
        </w:rPr>
      </w:pPr>
      <w:r>
        <w:rPr>
          <w:sz w:val="20"/>
        </w:rPr>
        <w:t>Whitney,</w:t>
      </w:r>
      <w:r>
        <w:rPr>
          <w:spacing w:val="-3"/>
          <w:sz w:val="20"/>
        </w:rPr>
        <w:t> </w:t>
      </w:r>
      <w:r>
        <w:rPr>
          <w:sz w:val="20"/>
        </w:rPr>
        <w:t>D.L.,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al.,</w:t>
      </w:r>
      <w:r>
        <w:rPr>
          <w:spacing w:val="-3"/>
          <w:sz w:val="20"/>
        </w:rPr>
        <w:t> </w:t>
      </w:r>
      <w:r>
        <w:rPr>
          <w:sz w:val="20"/>
        </w:rPr>
        <w:t>2013,</w:t>
      </w:r>
      <w:r>
        <w:rPr>
          <w:spacing w:val="-2"/>
          <w:sz w:val="20"/>
        </w:rPr>
        <w:t> </w:t>
      </w:r>
      <w:r>
        <w:rPr>
          <w:sz w:val="20"/>
        </w:rPr>
        <w:t>Continental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oceanic</w:t>
      </w:r>
      <w:r>
        <w:rPr>
          <w:spacing w:val="-2"/>
          <w:sz w:val="20"/>
        </w:rPr>
        <w:t> </w:t>
      </w:r>
      <w:r>
        <w:rPr>
          <w:sz w:val="20"/>
        </w:rPr>
        <w:t>core</w:t>
      </w:r>
      <w:r>
        <w:rPr>
          <w:spacing w:val="-2"/>
          <w:sz w:val="20"/>
        </w:rPr>
        <w:t> </w:t>
      </w:r>
      <w:r>
        <w:rPr>
          <w:sz w:val="20"/>
        </w:rPr>
        <w:t>complexes:</w:t>
      </w:r>
      <w:r>
        <w:rPr>
          <w:spacing w:val="-2"/>
          <w:sz w:val="20"/>
        </w:rPr>
        <w:t> </w:t>
      </w:r>
      <w:r>
        <w:rPr>
          <w:sz w:val="20"/>
        </w:rPr>
        <w:t>GSA</w:t>
      </w:r>
      <w:r>
        <w:rPr>
          <w:spacing w:val="-4"/>
          <w:sz w:val="20"/>
        </w:rPr>
        <w:t> </w:t>
      </w:r>
      <w:r>
        <w:rPr>
          <w:sz w:val="20"/>
        </w:rPr>
        <w:t>Bulletin,</w:t>
      </w:r>
      <w:r>
        <w:rPr>
          <w:spacing w:val="-2"/>
          <w:sz w:val="20"/>
        </w:rPr>
        <w:t> </w:t>
      </w:r>
      <w:r>
        <w:rPr>
          <w:sz w:val="20"/>
        </w:rPr>
        <w:t>v.</w:t>
      </w:r>
      <w:r>
        <w:rPr>
          <w:spacing w:val="-2"/>
          <w:sz w:val="20"/>
        </w:rPr>
        <w:t> </w:t>
      </w:r>
      <w:r>
        <w:rPr>
          <w:sz w:val="20"/>
        </w:rPr>
        <w:t>125,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273-298</w:t>
      </w:r>
    </w:p>
    <w:p>
      <w:pPr>
        <w:pStyle w:val="ListParagraph"/>
        <w:numPr>
          <w:ilvl w:val="0"/>
          <w:numId w:val="1"/>
        </w:numPr>
        <w:tabs>
          <w:tab w:pos="1584" w:val="left" w:leader="none"/>
        </w:tabs>
        <w:spacing w:line="240" w:lineRule="auto" w:before="0" w:after="0"/>
        <w:ind w:left="1200" w:right="1363" w:firstLine="0"/>
        <w:jc w:val="left"/>
        <w:rPr>
          <w:sz w:val="20"/>
        </w:rPr>
      </w:pPr>
      <w:r>
        <w:rPr>
          <w:sz w:val="20"/>
        </w:rPr>
        <w:t>Chetel, L.M., et al., 2011, Paleogeographic reconstruction of the Eocene Idaho River, North American</w:t>
      </w:r>
      <w:r>
        <w:rPr>
          <w:spacing w:val="-48"/>
          <w:sz w:val="20"/>
        </w:rPr>
        <w:t> </w:t>
      </w:r>
      <w:r>
        <w:rPr>
          <w:sz w:val="20"/>
        </w:rPr>
        <w:t>Cordillera:</w:t>
      </w:r>
      <w:r>
        <w:rPr>
          <w:spacing w:val="-2"/>
          <w:sz w:val="20"/>
        </w:rPr>
        <w:t> </w:t>
      </w:r>
      <w:r>
        <w:rPr>
          <w:sz w:val="20"/>
        </w:rPr>
        <w:t>GSA</w:t>
      </w:r>
      <w:r>
        <w:rPr>
          <w:spacing w:val="-2"/>
          <w:sz w:val="20"/>
        </w:rPr>
        <w:t> </w:t>
      </w:r>
      <w:r>
        <w:rPr>
          <w:sz w:val="20"/>
        </w:rPr>
        <w:t>Bulletin,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123,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71-88.</w:t>
      </w:r>
    </w:p>
    <w:p>
      <w:pPr>
        <w:pStyle w:val="ListParagraph"/>
        <w:numPr>
          <w:ilvl w:val="0"/>
          <w:numId w:val="1"/>
        </w:numPr>
        <w:tabs>
          <w:tab w:pos="1584" w:val="left" w:leader="none"/>
        </w:tabs>
        <w:spacing w:line="240" w:lineRule="auto" w:before="1" w:after="0"/>
        <w:ind w:left="1200" w:right="1081" w:firstLine="0"/>
        <w:jc w:val="left"/>
        <w:rPr>
          <w:sz w:val="20"/>
        </w:rPr>
      </w:pPr>
      <w:r>
        <w:rPr>
          <w:sz w:val="20"/>
        </w:rPr>
        <w:t>Smith, M.E., et al., 2014, Paleogeographic record of Eocene Farallon slab rollback beneath western North</w:t>
      </w:r>
      <w:r>
        <w:rPr>
          <w:spacing w:val="-47"/>
          <w:sz w:val="20"/>
        </w:rPr>
        <w:t> </w:t>
      </w:r>
      <w:r>
        <w:rPr>
          <w:sz w:val="20"/>
        </w:rPr>
        <w:t>America:</w:t>
      </w:r>
      <w:r>
        <w:rPr>
          <w:spacing w:val="-2"/>
          <w:sz w:val="20"/>
        </w:rPr>
        <w:t> </w:t>
      </w:r>
      <w:r>
        <w:rPr>
          <w:sz w:val="20"/>
        </w:rPr>
        <w:t>Geology,</w:t>
      </w:r>
      <w:r>
        <w:rPr>
          <w:spacing w:val="-1"/>
          <w:sz w:val="20"/>
        </w:rPr>
        <w:t> </w:t>
      </w:r>
      <w:r>
        <w:rPr>
          <w:sz w:val="20"/>
        </w:rPr>
        <w:t>v.</w:t>
      </w:r>
      <w:r>
        <w:rPr>
          <w:spacing w:val="-1"/>
          <w:sz w:val="20"/>
        </w:rPr>
        <w:t> </w:t>
      </w:r>
      <w:r>
        <w:rPr>
          <w:sz w:val="20"/>
        </w:rPr>
        <w:t>42,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1039-1042</w:t>
      </w:r>
    </w:p>
    <w:sectPr>
      <w:pgSz w:w="12240" w:h="15840"/>
      <w:pgMar w:top="1360" w:bottom="280" w:left="2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[%1]"/>
      <w:lvlJc w:val="left"/>
      <w:pPr>
        <w:ind w:left="1200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19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5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"/>
      <w:ind w:left="1200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20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2021-08-31T13:46:06Z</dcterms:created>
  <dcterms:modified xsi:type="dcterms:W3CDTF">2021-08-31T13:46:06Z</dcterms:modified>
</cp:coreProperties>
</file>