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EF84" w14:textId="6A93B836" w:rsidR="00BA3187" w:rsidRPr="00297438" w:rsidRDefault="002119DC" w:rsidP="00297438">
      <w:pPr>
        <w:pStyle w:val="NoSpacing"/>
        <w:rPr>
          <w:rFonts w:ascii="Times New Roman" w:hAnsi="Times New Roman" w:cs="Times New Roman"/>
          <w:b/>
          <w:bCs/>
        </w:rPr>
      </w:pPr>
      <w:r w:rsidRPr="00297438">
        <w:rPr>
          <w:rFonts w:ascii="Times New Roman" w:hAnsi="Times New Roman" w:cs="Times New Roman"/>
          <w:b/>
          <w:bCs/>
        </w:rPr>
        <w:t>Back to the Future of Wireline Log Normalization using a Geologic Trend-Based Approach: Examples from Western Canada, the US Rocky Mountains, and The Permian Basin of West Texas</w:t>
      </w:r>
    </w:p>
    <w:p w14:paraId="30040ABE" w14:textId="77777777" w:rsidR="00297438" w:rsidRPr="00297438" w:rsidRDefault="00297438" w:rsidP="00297438">
      <w:pPr>
        <w:pStyle w:val="NoSpacing"/>
        <w:rPr>
          <w:rFonts w:ascii="Times New Roman" w:hAnsi="Times New Roman" w:cs="Times New Roman"/>
          <w:b/>
          <w:bCs/>
        </w:rPr>
      </w:pPr>
    </w:p>
    <w:p w14:paraId="1FF57CC0" w14:textId="02A5DC60" w:rsidR="002119DC" w:rsidRPr="00297438" w:rsidRDefault="002119DC" w:rsidP="00297438">
      <w:pPr>
        <w:pStyle w:val="NoSpacing"/>
        <w:rPr>
          <w:rFonts w:ascii="Times New Roman" w:hAnsi="Times New Roman" w:cs="Times New Roman"/>
          <w:b/>
          <w:bCs/>
        </w:rPr>
      </w:pPr>
      <w:r w:rsidRPr="00297438">
        <w:rPr>
          <w:rFonts w:ascii="Times New Roman" w:hAnsi="Times New Roman" w:cs="Times New Roman"/>
          <w:b/>
          <w:bCs/>
        </w:rPr>
        <w:t>Mark Millard</w:t>
      </w:r>
    </w:p>
    <w:p w14:paraId="3DEB9632" w14:textId="77777777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</w:p>
    <w:p w14:paraId="7DF0F9AE" w14:textId="54A11ED5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>Evaluation of large-scale resource plays often involves thousands of wells, covering a span of</w:t>
      </w:r>
    </w:p>
    <w:p w14:paraId="20A78F4F" w14:textId="77777777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>hundreds of miles. Proper characterization requires extremely accurate well logs. For this reason</w:t>
      </w:r>
    </w:p>
    <w:p w14:paraId="5731905B" w14:textId="77777777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 xml:space="preserve">log normalization continues to be one of the most important ‘first steps’ in accurate </w:t>
      </w:r>
      <w:proofErr w:type="gramStart"/>
      <w:r w:rsidRPr="00297438">
        <w:rPr>
          <w:rFonts w:ascii="Times New Roman" w:hAnsi="Times New Roman" w:cs="Times New Roman"/>
        </w:rPr>
        <w:t>petrophysical</w:t>
      </w:r>
      <w:proofErr w:type="gramEnd"/>
    </w:p>
    <w:p w14:paraId="237BD7EA" w14:textId="77777777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 xml:space="preserve">evaluation and basin modelling. However, log normalization is often under-appreciated, </w:t>
      </w:r>
      <w:proofErr w:type="gramStart"/>
      <w:r w:rsidRPr="00297438">
        <w:rPr>
          <w:rFonts w:ascii="Times New Roman" w:hAnsi="Times New Roman" w:cs="Times New Roman"/>
        </w:rPr>
        <w:t>treated</w:t>
      </w:r>
      <w:proofErr w:type="gramEnd"/>
    </w:p>
    <w:p w14:paraId="6116F237" w14:textId="77777777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>as an enigmatic “black box” workflow, or simply avoided altogether. Even less appreciated or</w:t>
      </w:r>
    </w:p>
    <w:p w14:paraId="48570963" w14:textId="77777777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 xml:space="preserve">understood is a regional trend-based approach like those pioneered by </w:t>
      </w:r>
      <w:proofErr w:type="spellStart"/>
      <w:r w:rsidRPr="00297438">
        <w:rPr>
          <w:rFonts w:ascii="Times New Roman" w:hAnsi="Times New Roman" w:cs="Times New Roman"/>
        </w:rPr>
        <w:t>Doveton</w:t>
      </w:r>
      <w:proofErr w:type="spellEnd"/>
      <w:r w:rsidRPr="00297438">
        <w:rPr>
          <w:rFonts w:ascii="Times New Roman" w:hAnsi="Times New Roman" w:cs="Times New Roman"/>
        </w:rPr>
        <w:t xml:space="preserve"> and Bornemann</w:t>
      </w:r>
    </w:p>
    <w:p w14:paraId="51FA34F9" w14:textId="77777777" w:rsidR="00297438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>(1981) and Kane, et al. (2005).</w:t>
      </w:r>
    </w:p>
    <w:p w14:paraId="519D9D2F" w14:textId="77777777" w:rsidR="00297438" w:rsidRPr="00297438" w:rsidRDefault="00297438" w:rsidP="00297438">
      <w:pPr>
        <w:pStyle w:val="NoSpacing"/>
        <w:rPr>
          <w:rFonts w:ascii="Times New Roman" w:hAnsi="Times New Roman" w:cs="Times New Roman"/>
        </w:rPr>
      </w:pPr>
    </w:p>
    <w:p w14:paraId="4AD25ADE" w14:textId="14BCE819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>In this presentation we address the necessity of accurate log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normalization, discuss the various methods available, and present a simple workflow for regional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trend-based normalization that can be performed on most standard mapping software platforms.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 xml:space="preserve">The basis of the method is </w:t>
      </w:r>
      <w:proofErr w:type="gramStart"/>
      <w:r w:rsidRPr="00297438">
        <w:rPr>
          <w:rFonts w:ascii="Times New Roman" w:hAnsi="Times New Roman" w:cs="Times New Roman"/>
        </w:rPr>
        <w:t>similar to</w:t>
      </w:r>
      <w:proofErr w:type="gramEnd"/>
      <w:r w:rsidRPr="00297438">
        <w:rPr>
          <w:rFonts w:ascii="Times New Roman" w:hAnsi="Times New Roman" w:cs="Times New Roman"/>
        </w:rPr>
        <w:t xml:space="preserve"> traditional wireline log normalization but takes it a step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further by integrating a regionally derived geological trend surface. This novel approach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accounts for regional variations in facies, compaction, diagenesis, and man-made variations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including log vintage, mud type, and other time-dependent trends.</w:t>
      </w:r>
    </w:p>
    <w:p w14:paraId="54F0B72C" w14:textId="77777777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</w:p>
    <w:p w14:paraId="3431CE30" w14:textId="602C859A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>This specific workflow has been successfully implemente</w:t>
      </w:r>
      <w:r w:rsidR="00297438" w:rsidRPr="00297438">
        <w:rPr>
          <w:rFonts w:ascii="Times New Roman" w:hAnsi="Times New Roman" w:cs="Times New Roman"/>
        </w:rPr>
        <w:t>d</w:t>
      </w:r>
      <w:r w:rsidRPr="00297438">
        <w:rPr>
          <w:rFonts w:ascii="Times New Roman" w:hAnsi="Times New Roman" w:cs="Times New Roman"/>
        </w:rPr>
        <w:t xml:space="preserve"> in multiple basins across the United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States and Canada including the Midland</w:t>
      </w:r>
      <w:r w:rsidR="00297438" w:rsidRPr="00297438">
        <w:rPr>
          <w:rFonts w:ascii="Times New Roman" w:hAnsi="Times New Roman" w:cs="Times New Roman"/>
        </w:rPr>
        <w:t>, Delaware, San Juan, Powder River, DJ, Uinta, Green River, Paradox,</w:t>
      </w:r>
      <w:r w:rsidR="00703BF0">
        <w:rPr>
          <w:rFonts w:ascii="Times New Roman" w:hAnsi="Times New Roman" w:cs="Times New Roman"/>
        </w:rPr>
        <w:t xml:space="preserve"> </w:t>
      </w:r>
      <w:r w:rsidR="00297438" w:rsidRPr="00297438">
        <w:rPr>
          <w:rFonts w:ascii="Times New Roman" w:hAnsi="Times New Roman" w:cs="Times New Roman"/>
        </w:rPr>
        <w:t xml:space="preserve">Williston, and Western Canada Sedimentary Basins. </w:t>
      </w:r>
      <w:r w:rsidRPr="00297438">
        <w:rPr>
          <w:rFonts w:ascii="Times New Roman" w:hAnsi="Times New Roman" w:cs="Times New Roman"/>
        </w:rPr>
        <w:t>In this talk we present the workflow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in detail using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an example from the Powder River Basin of Wyoming, then present numerous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smaller case studies from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other basins, highlighting specific challenges and solutions for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different rock types, structural and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stratigraphic settings, and data vintages.</w:t>
      </w:r>
      <w:r w:rsidR="00297438">
        <w:rPr>
          <w:rFonts w:ascii="Times New Roman" w:hAnsi="Times New Roman" w:cs="Times New Roman"/>
        </w:rPr>
        <w:t xml:space="preserve"> </w:t>
      </w:r>
      <w:proofErr w:type="gramStart"/>
      <w:r w:rsidR="00297438">
        <w:rPr>
          <w:rFonts w:ascii="Times New Roman" w:hAnsi="Times New Roman" w:cs="Times New Roman"/>
        </w:rPr>
        <w:t>The numerous</w:t>
      </w:r>
      <w:proofErr w:type="gramEnd"/>
      <w:r w:rsidR="00297438">
        <w:rPr>
          <w:rFonts w:ascii="Times New Roman" w:hAnsi="Times New Roman" w:cs="Times New Roman"/>
        </w:rPr>
        <w:t xml:space="preserve"> case studies were not included in the original</w:t>
      </w:r>
      <w:r w:rsidR="00703BF0">
        <w:rPr>
          <w:rFonts w:ascii="Times New Roman" w:hAnsi="Times New Roman" w:cs="Times New Roman"/>
        </w:rPr>
        <w:t xml:space="preserve"> </w:t>
      </w:r>
      <w:r w:rsidR="00297438">
        <w:rPr>
          <w:rFonts w:ascii="Times New Roman" w:hAnsi="Times New Roman" w:cs="Times New Roman"/>
        </w:rPr>
        <w:t>presentation of the workflow shown at the 2019 RMS-AAPG, and 2020 RMAG luncheon.</w:t>
      </w:r>
    </w:p>
    <w:p w14:paraId="44D26FB0" w14:textId="77777777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</w:p>
    <w:p w14:paraId="6DDE4306" w14:textId="4EEB1371" w:rsidR="00FF653F" w:rsidRPr="00297438" w:rsidRDefault="00FF653F" w:rsidP="00297438">
      <w:pPr>
        <w:pStyle w:val="NoSpacing"/>
        <w:rPr>
          <w:rFonts w:ascii="Times New Roman" w:hAnsi="Times New Roman" w:cs="Times New Roman"/>
        </w:rPr>
      </w:pPr>
      <w:r w:rsidRPr="00297438">
        <w:rPr>
          <w:rFonts w:ascii="Times New Roman" w:hAnsi="Times New Roman" w:cs="Times New Roman"/>
        </w:rPr>
        <w:t>This simple approach allows a user to normalize a large set of wells in little time, while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accounting for regional geologic variations otherwise ignored by traditional normalization</w:t>
      </w:r>
      <w:r w:rsidR="00703BF0">
        <w:rPr>
          <w:rFonts w:ascii="Times New Roman" w:hAnsi="Times New Roman" w:cs="Times New Roman"/>
        </w:rPr>
        <w:t xml:space="preserve"> </w:t>
      </w:r>
      <w:r w:rsidRPr="00297438">
        <w:rPr>
          <w:rFonts w:ascii="Times New Roman" w:hAnsi="Times New Roman" w:cs="Times New Roman"/>
        </w:rPr>
        <w:t>workflows.</w:t>
      </w:r>
    </w:p>
    <w:p w14:paraId="37FA4292" w14:textId="77777777" w:rsidR="00FF653F" w:rsidRPr="00FF653F" w:rsidRDefault="00FF653F" w:rsidP="00FF653F">
      <w:pPr>
        <w:rPr>
          <w:rFonts w:ascii="Times New Roman" w:hAnsi="Times New Roman" w:cs="Times New Roman"/>
        </w:rPr>
      </w:pPr>
    </w:p>
    <w:p w14:paraId="4BF27F8A" w14:textId="77777777" w:rsidR="005A47A2" w:rsidRPr="002119DC" w:rsidRDefault="005A47A2" w:rsidP="00211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F7E17A3" w14:textId="77777777" w:rsidR="002119DC" w:rsidRPr="002119DC" w:rsidRDefault="002119DC" w:rsidP="00211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9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References Cited</w:t>
      </w:r>
    </w:p>
    <w:p w14:paraId="635D9F5B" w14:textId="77777777" w:rsidR="002119DC" w:rsidRPr="002119DC" w:rsidRDefault="002119DC" w:rsidP="00211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119DC">
        <w:rPr>
          <w:rFonts w:ascii="Times New Roman" w:eastAsia="Times New Roman" w:hAnsi="Times New Roman" w:cs="Times New Roman"/>
          <w:color w:val="222222"/>
          <w:sz w:val="24"/>
          <w:szCs w:val="24"/>
        </w:rPr>
        <w:t>Doveton</w:t>
      </w:r>
      <w:proofErr w:type="spellEnd"/>
      <w:r w:rsidRPr="002119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J.H., and E. Bornemann, 1981, Log normalization by trend surface analysis: The Log Analyst, v. 22/4, p. 3-8.</w:t>
      </w:r>
    </w:p>
    <w:p w14:paraId="27883BCE" w14:textId="3F2C5CDA" w:rsidR="002119DC" w:rsidRPr="002119DC" w:rsidRDefault="002119DC" w:rsidP="00211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9DC">
        <w:rPr>
          <w:rFonts w:ascii="Times New Roman" w:eastAsia="Times New Roman" w:hAnsi="Times New Roman" w:cs="Times New Roman"/>
          <w:color w:val="333333"/>
          <w:sz w:val="24"/>
          <w:szCs w:val="24"/>
        </w:rPr>
        <w:t>Kane, J.A., and J.W. Jennings Jr., 2005, A Method To Normalize Log Data by Calibration to Large-Scale Data Trends: Presented at the SPE</w:t>
      </w:r>
      <w:r w:rsidR="00FF65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119DC">
        <w:rPr>
          <w:rFonts w:ascii="Times New Roman" w:eastAsia="Times New Roman" w:hAnsi="Times New Roman" w:cs="Times New Roman"/>
          <w:color w:val="333333"/>
          <w:sz w:val="24"/>
          <w:szCs w:val="24"/>
        </w:rPr>
        <w:t>Annual Technical Conference and Exhibition, Dallas, Texas, October 9-12, SPE-96091-MS. </w:t>
      </w:r>
      <w:hyperlink r:id="rId4" w:tgtFrame="_blank" w:history="1">
        <w:r w:rsidRPr="002119D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http://dx.doi.org/10.2118/96091-MS</w:t>
        </w:r>
      </w:hyperlink>
      <w:r w:rsidRPr="002119D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06B0E93" w14:textId="77777777" w:rsidR="002119DC" w:rsidRPr="002119DC" w:rsidRDefault="002119DC" w:rsidP="00211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19D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9817BE8" w14:textId="77777777" w:rsidR="002119DC" w:rsidRDefault="002119DC">
      <w:pPr>
        <w:rPr>
          <w:rFonts w:ascii="Times New Roman" w:hAnsi="Times New Roman" w:cs="Times New Roman"/>
        </w:rPr>
      </w:pPr>
    </w:p>
    <w:p w14:paraId="2CBF55C0" w14:textId="77777777" w:rsidR="005A47A2" w:rsidRDefault="005A47A2">
      <w:pPr>
        <w:rPr>
          <w:rFonts w:ascii="Times New Roman" w:hAnsi="Times New Roman" w:cs="Times New Roman"/>
        </w:rPr>
      </w:pPr>
    </w:p>
    <w:p w14:paraId="1539AC2A" w14:textId="051B265E" w:rsidR="005A47A2" w:rsidRPr="00297438" w:rsidRDefault="00297438">
      <w:pPr>
        <w:rPr>
          <w:rFonts w:ascii="Times New Roman" w:hAnsi="Times New Roman" w:cs="Times New Roman"/>
          <w:b/>
          <w:bCs/>
        </w:rPr>
      </w:pPr>
      <w:r w:rsidRPr="00297438">
        <w:rPr>
          <w:rFonts w:ascii="Times New Roman" w:hAnsi="Times New Roman" w:cs="Times New Roman"/>
          <w:b/>
          <w:bCs/>
        </w:rPr>
        <w:t>Bio</w:t>
      </w:r>
    </w:p>
    <w:p w14:paraId="091B6626" w14:textId="7FEDDA7F" w:rsidR="005A47A2" w:rsidRPr="005A47A2" w:rsidRDefault="005A47A2" w:rsidP="005A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Millard is a Geoscience Manager at Rockies Resources LLC. </w:t>
      </w:r>
      <w:r w:rsidRPr="005A47A2">
        <w:rPr>
          <w:rFonts w:ascii="Times New Roman" w:hAnsi="Times New Roman" w:cs="Times New Roman"/>
        </w:rPr>
        <w:t>He has over 15 years of experience in nearly every basin in the Rockies and Texas. He has worked in a multitude of roles from frontier</w:t>
      </w:r>
      <w:r w:rsidR="00703BF0">
        <w:rPr>
          <w:rFonts w:ascii="Times New Roman" w:hAnsi="Times New Roman" w:cs="Times New Roman"/>
        </w:rPr>
        <w:t xml:space="preserve"> </w:t>
      </w:r>
      <w:r w:rsidRPr="005A47A2">
        <w:rPr>
          <w:rFonts w:ascii="Times New Roman" w:hAnsi="Times New Roman" w:cs="Times New Roman"/>
        </w:rPr>
        <w:t xml:space="preserve">exploration through field development for private PE backed and large public companies. Mark is the author of over 30 papers and/or technical presentations. </w:t>
      </w:r>
      <w:r>
        <w:rPr>
          <w:rFonts w:ascii="Times New Roman" w:hAnsi="Times New Roman" w:cs="Times New Roman"/>
        </w:rPr>
        <w:t>He</w:t>
      </w:r>
      <w:r w:rsidRPr="005A47A2">
        <w:rPr>
          <w:rFonts w:ascii="Times New Roman" w:hAnsi="Times New Roman" w:cs="Times New Roman"/>
        </w:rPr>
        <w:t xml:space="preserve"> currently serves on the Geology Advisory Board for BYU-</w:t>
      </w:r>
      <w:proofErr w:type="gramStart"/>
      <w:r w:rsidRPr="005A47A2">
        <w:rPr>
          <w:rFonts w:ascii="Times New Roman" w:hAnsi="Times New Roman" w:cs="Times New Roman"/>
        </w:rPr>
        <w:t>Idaho,</w:t>
      </w:r>
      <w:r>
        <w:rPr>
          <w:rFonts w:ascii="Times New Roman" w:hAnsi="Times New Roman" w:cs="Times New Roman"/>
        </w:rPr>
        <w:t xml:space="preserve"> </w:t>
      </w:r>
      <w:r w:rsidRPr="005A47A2">
        <w:rPr>
          <w:rFonts w:ascii="Times New Roman" w:hAnsi="Times New Roman" w:cs="Times New Roman"/>
        </w:rPr>
        <w:t>and</w:t>
      </w:r>
      <w:proofErr w:type="gramEnd"/>
      <w:r w:rsidRPr="005A47A2">
        <w:rPr>
          <w:rFonts w:ascii="Times New Roman" w:hAnsi="Times New Roman" w:cs="Times New Roman"/>
        </w:rPr>
        <w:t xml:space="preserve"> was previously the President of the Montana Geological Society, and </w:t>
      </w:r>
      <w:r w:rsidRPr="005A47A2">
        <w:rPr>
          <w:rFonts w:ascii="Times New Roman" w:hAnsi="Times New Roman" w:cs="Times New Roman"/>
        </w:rPr>
        <w:lastRenderedPageBreak/>
        <w:t xml:space="preserve">Technical Session Chair for the 2017 RMS-AAPG Annual Conference. He received the A.I. Levorson Award from the RMS AAPG, and the Frank Kottlowski Memorial award from the AAPG Energy and Minerals Division in 2014. </w:t>
      </w:r>
    </w:p>
    <w:p w14:paraId="55F8C51B" w14:textId="2383783E" w:rsidR="005A47A2" w:rsidRPr="005A47A2" w:rsidRDefault="005A47A2" w:rsidP="005A47A2">
      <w:pPr>
        <w:rPr>
          <w:rFonts w:ascii="Times New Roman" w:hAnsi="Times New Roman" w:cs="Times New Roman"/>
        </w:rPr>
      </w:pPr>
      <w:r w:rsidRPr="005A47A2">
        <w:rPr>
          <w:rFonts w:ascii="Times New Roman" w:hAnsi="Times New Roman" w:cs="Times New Roman"/>
        </w:rPr>
        <w:t xml:space="preserve">He received his </w:t>
      </w:r>
      <w:proofErr w:type="gramStart"/>
      <w:r w:rsidR="00297438" w:rsidRPr="005A47A2">
        <w:rPr>
          <w:rFonts w:ascii="Times New Roman" w:hAnsi="Times New Roman" w:cs="Times New Roman"/>
        </w:rPr>
        <w:t>Master’s</w:t>
      </w:r>
      <w:proofErr w:type="gramEnd"/>
      <w:r w:rsidRPr="005A47A2">
        <w:rPr>
          <w:rFonts w:ascii="Times New Roman" w:hAnsi="Times New Roman" w:cs="Times New Roman"/>
        </w:rPr>
        <w:t xml:space="preserve"> degree from Baylor University in 2007, and Undergraduate degree from BYU-Idaho in 2005 (Cum Laude). His interests outside of geology include building mandolins, guitars, and violins, playing bluegrass music, and ice hockey.</w:t>
      </w:r>
    </w:p>
    <w:sectPr w:rsidR="005A47A2" w:rsidRPr="005A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DC"/>
    <w:rsid w:val="002119DC"/>
    <w:rsid w:val="00297438"/>
    <w:rsid w:val="005A47A2"/>
    <w:rsid w:val="00703BF0"/>
    <w:rsid w:val="00BA3187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10AA"/>
  <w15:chartTrackingRefBased/>
  <w15:docId w15:val="{357A1D7B-2BC4-4DAA-A216-9E9FE597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9DC"/>
    <w:rPr>
      <w:color w:val="0000FF"/>
      <w:u w:val="single"/>
    </w:rPr>
  </w:style>
  <w:style w:type="paragraph" w:styleId="NoSpacing">
    <w:name w:val="No Spacing"/>
    <w:uiPriority w:val="1"/>
    <w:qFormat/>
    <w:rsid w:val="00FF6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2118/96091-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 mills</dc:creator>
  <cp:keywords/>
  <dc:description/>
  <cp:lastModifiedBy>Ben Kessel</cp:lastModifiedBy>
  <cp:revision>2</cp:revision>
  <dcterms:created xsi:type="dcterms:W3CDTF">2023-07-17T21:12:00Z</dcterms:created>
  <dcterms:modified xsi:type="dcterms:W3CDTF">2023-12-16T17:22:00Z</dcterms:modified>
</cp:coreProperties>
</file>